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BB4" w:rsidRDefault="00992BB4" w:rsidP="00992BB4">
      <w:pPr>
        <w:pStyle w:val="bpuBill"/>
      </w:pPr>
      <w:bookmarkStart w:id="0" w:name="bpuFrontPg"/>
      <w:bookmarkStart w:id="1" w:name="_GoBack"/>
      <w:bookmarkEnd w:id="0"/>
      <w:bookmarkEnd w:id="1"/>
      <w:r>
        <w:t xml:space="preserve">SENATE, No. 2135 </w:t>
      </w:r>
    </w:p>
    <w:p w:rsidR="00992BB4" w:rsidRPr="009D38FF" w:rsidRDefault="00992BB4" w:rsidP="00992B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2897" r:id="rId7"/>
        </w:object>
      </w:r>
    </w:p>
    <w:p w:rsidR="00992BB4" w:rsidRDefault="00992BB4" w:rsidP="00992BB4">
      <w:pPr>
        <w:pStyle w:val="bpuState"/>
      </w:pPr>
      <w:r>
        <w:t>STATE OF NEW JERSEY</w:t>
      </w:r>
    </w:p>
    <w:p w:rsidR="00992BB4" w:rsidRDefault="00992BB4" w:rsidP="00992BB4">
      <w:pPr>
        <w:pStyle w:val="bpuLegislature"/>
      </w:pPr>
      <w:proofErr w:type="gramStart"/>
      <w:r>
        <w:t>219th</w:t>
      </w:r>
      <w:proofErr w:type="gramEnd"/>
      <w:r>
        <w:t xml:space="preserve"> LEGISLATURE</w:t>
      </w:r>
    </w:p>
    <w:p w:rsidR="00992BB4" w:rsidRDefault="00992BB4" w:rsidP="00992BB4">
      <w:pPr>
        <w:pStyle w:val="bpuWpGraphic"/>
      </w:pPr>
      <w:r>
        <w:object w:dxaOrig="8985" w:dyaOrig="255">
          <v:shape id="_x0000_i1026" type="#_x0000_t75" style="width:6in;height:11.8pt" o:ole="">
            <v:imagedata r:id="rId6" o:title=""/>
          </v:shape>
          <o:OLEObject Type="Embed" ProgID="WPWin6.1" ShapeID="_x0000_i1026" DrawAspect="Content" ObjectID="_1645942898" r:id="rId8"/>
        </w:object>
      </w:r>
      <w:r>
        <w:t xml:space="preserve">  </w:t>
      </w:r>
    </w:p>
    <w:p w:rsidR="00992BB4" w:rsidRDefault="00992BB4" w:rsidP="00992BB4">
      <w:pPr>
        <w:pStyle w:val="bpuIntro"/>
      </w:pPr>
      <w:r>
        <w:t>INTRODUCED MARCH 16, 2020</w:t>
      </w:r>
    </w:p>
    <w:p w:rsidR="00992BB4" w:rsidRDefault="00992BB4" w:rsidP="00992BB4">
      <w:pPr>
        <w:pStyle w:val="bpuIntro"/>
      </w:pPr>
    </w:p>
    <w:p w:rsidR="00992BB4" w:rsidRDefault="00992BB4" w:rsidP="00992BB4">
      <w:pPr>
        <w:pStyle w:val="bpuIntro"/>
        <w:sectPr w:rsidR="00992BB4" w:rsidSect="00992BB4">
          <w:headerReference w:type="even" r:id="rId9"/>
          <w:headerReference w:type="default" r:id="rId10"/>
          <w:pgSz w:w="12240" w:h="20160" w:code="5"/>
          <w:pgMar w:top="2160" w:right="1440" w:bottom="1440" w:left="1440" w:header="72" w:footer="720" w:gutter="0"/>
          <w:pgNumType w:start="1"/>
          <w:cols w:space="720"/>
          <w:docGrid w:linePitch="360"/>
        </w:sectPr>
      </w:pPr>
    </w:p>
    <w:p w:rsidR="00992BB4" w:rsidRDefault="00992BB4" w:rsidP="00992BB4">
      <w:pPr>
        <w:pStyle w:val="bpuIntro"/>
      </w:pPr>
    </w:p>
    <w:p w:rsidR="00992BB4" w:rsidRDefault="00992BB4" w:rsidP="00992BB4">
      <w:pPr>
        <w:pStyle w:val="bpuSponsor"/>
      </w:pPr>
      <w:r>
        <w:t>Sponsored by:</w:t>
      </w:r>
    </w:p>
    <w:p w:rsidR="00992BB4" w:rsidRDefault="00992BB4" w:rsidP="00992BB4">
      <w:pPr>
        <w:pStyle w:val="bpuSponsor"/>
      </w:pPr>
      <w:proofErr w:type="gramStart"/>
      <w:r>
        <w:t>Senator  NIA</w:t>
      </w:r>
      <w:proofErr w:type="gramEnd"/>
      <w:r>
        <w:t xml:space="preserve"> H. GILL</w:t>
      </w:r>
    </w:p>
    <w:p w:rsidR="00992BB4" w:rsidRDefault="00992BB4" w:rsidP="00992BB4">
      <w:pPr>
        <w:pStyle w:val="bpuSponsor"/>
      </w:pPr>
      <w:r>
        <w:t>District 34 (Essex and Passaic)</w:t>
      </w:r>
    </w:p>
    <w:p w:rsidR="00992BB4" w:rsidRDefault="00992BB4" w:rsidP="00992BB4">
      <w:pPr>
        <w:pStyle w:val="bpuSponsor"/>
      </w:pPr>
    </w:p>
    <w:p w:rsidR="00992BB4" w:rsidRDefault="00992BB4" w:rsidP="00992BB4">
      <w:pPr>
        <w:pStyle w:val="bpuSponsor"/>
      </w:pPr>
    </w:p>
    <w:p w:rsidR="00992BB4" w:rsidRDefault="00992BB4" w:rsidP="00992BB4">
      <w:pPr>
        <w:pStyle w:val="bpuSponsor"/>
      </w:pPr>
    </w:p>
    <w:p w:rsidR="00992BB4" w:rsidRDefault="00992BB4" w:rsidP="00992BB4">
      <w:pPr>
        <w:pStyle w:val="bpuSponsor"/>
      </w:pPr>
    </w:p>
    <w:p w:rsidR="00992BB4" w:rsidRDefault="00992BB4" w:rsidP="00992BB4">
      <w:pPr>
        <w:pStyle w:val="bpuSponsor"/>
      </w:pPr>
      <w:r>
        <w:t>SYNOPSIS</w:t>
      </w:r>
    </w:p>
    <w:p w:rsidR="00992BB4" w:rsidRDefault="00992BB4" w:rsidP="00992BB4">
      <w:pPr>
        <w:pStyle w:val="bpuNormText"/>
      </w:pPr>
      <w:r>
        <w:tab/>
        <w:t xml:space="preserve">Provides an adjustment to school district tax levy cap for increases in special education costs per pupil in excess of $40,000 that exceed such prior year costs by more than 2%. </w:t>
      </w:r>
    </w:p>
    <w:p w:rsidR="00992BB4" w:rsidRDefault="00992BB4" w:rsidP="00992BB4">
      <w:pPr>
        <w:pStyle w:val="bpuNormText"/>
      </w:pPr>
    </w:p>
    <w:p w:rsidR="00992BB4" w:rsidRDefault="00992BB4" w:rsidP="00992BB4">
      <w:pPr>
        <w:pStyle w:val="bpuSponsor"/>
      </w:pPr>
      <w:r>
        <w:t xml:space="preserve">CURRENT VERSION OF TEXT </w:t>
      </w:r>
    </w:p>
    <w:p w:rsidR="00992BB4" w:rsidRDefault="00992BB4" w:rsidP="00992BB4">
      <w:pPr>
        <w:pStyle w:val="bpuNormText"/>
      </w:pPr>
      <w:r>
        <w:tab/>
        <w:t>As introduced.</w:t>
      </w:r>
    </w:p>
    <w:p w:rsidR="00992BB4" w:rsidRDefault="00992BB4" w:rsidP="00992B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92BB4" w:rsidRDefault="00992BB4" w:rsidP="008916EC">
      <w:pPr>
        <w:pStyle w:val="FronterPage"/>
        <w:tabs>
          <w:tab w:val="clear" w:pos="720"/>
          <w:tab w:val="clear" w:pos="1440"/>
          <w:tab w:val="clear" w:pos="2160"/>
          <w:tab w:val="clear" w:pos="2880"/>
          <w:tab w:val="clear" w:pos="3600"/>
          <w:tab w:val="clear" w:pos="4320"/>
          <w:tab w:val="clear" w:pos="5040"/>
        </w:tabs>
        <w:sectPr w:rsidR="00992BB4" w:rsidSect="00992BB4">
          <w:type w:val="continuous"/>
          <w:pgSz w:w="12240" w:h="20160" w:code="5"/>
          <w:pgMar w:top="1440" w:right="2275" w:bottom="1440" w:left="2275" w:header="72" w:footer="720" w:gutter="0"/>
          <w:pgNumType w:start="1"/>
          <w:cols w:space="720"/>
          <w:docGrid w:linePitch="360"/>
        </w:sectPr>
      </w:pPr>
    </w:p>
    <w:p w:rsidR="00BB7187" w:rsidRPr="00677316" w:rsidRDefault="00BB7187" w:rsidP="00BB7187">
      <w:pPr>
        <w:pStyle w:val="HangingAnAct"/>
        <w:rPr>
          <w:rStyle w:val="HangingAnActChar"/>
        </w:rPr>
      </w:pPr>
      <w:r w:rsidRPr="00BB7187">
        <w:rPr>
          <w:rStyle w:val="BillHead"/>
        </w:rPr>
        <w:lastRenderedPageBreak/>
        <w:t>An Act</w:t>
      </w:r>
      <w:r w:rsidRPr="006B7FA7">
        <w:rPr>
          <w:rStyle w:val="HangingAnActChar"/>
        </w:rPr>
        <w:t xml:space="preserve"> </w:t>
      </w:r>
      <w:r>
        <w:rPr>
          <w:rStyle w:val="HangingAnActChar"/>
        </w:rPr>
        <w:t>concerning the tax levy growth limitation for school districts and amending P.L.2007, c.62.</w:t>
      </w:r>
    </w:p>
    <w:p w:rsidR="00BB7187" w:rsidRPr="00D71D68" w:rsidRDefault="00BB7187" w:rsidP="00BB7187"/>
    <w:p w:rsidR="00BB7187" w:rsidRPr="00AA7880" w:rsidRDefault="00BB7187" w:rsidP="00BB718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B7187" w:rsidRDefault="00BB7187" w:rsidP="00BB7187"/>
    <w:p w:rsidR="00BB7187" w:rsidRDefault="00BB7187" w:rsidP="00BB7187">
      <w:r>
        <w:tab/>
        <w:t>1.</w:t>
      </w:r>
      <w:r>
        <w:tab/>
        <w:t>Section 3 of P.L.2007, c.62 (C.18A:7F-38) is amended to read as follows:</w:t>
      </w:r>
    </w:p>
    <w:p w:rsidR="00145036" w:rsidRDefault="001F62AE" w:rsidP="00145036">
      <w:r>
        <w:tab/>
        <w:t>3.</w:t>
      </w:r>
      <w:r>
        <w:tab/>
        <w:t xml:space="preserve">a.  </w:t>
      </w:r>
      <w:r w:rsidR="00145036">
        <w:t xml:space="preserve">Notwithstanding the provisions of any other law to the contrary, a school district shall not adopt a budget pursuant to sections 5 and 6 of P.L.1996, c.138 (C.18A:7F-5 and 18A:7F-6) with an increase in its adjusted tax levy that exceeds, except as provided in subsection e. of section 4 of P.L.2007, c.62 (C.18A:7F-39), the tax levy growth limitation calculated as follows: the sum of the </w:t>
      </w:r>
      <w:proofErr w:type="spellStart"/>
      <w:r w:rsidR="00145036">
        <w:t>prebudget</w:t>
      </w:r>
      <w:proofErr w:type="spellEnd"/>
      <w:r w:rsidR="00145036">
        <w:t xml:space="preserve"> year adjusted tax levy and the adjustment for increases in enrollment multiplied by 2.0 percent, and adjustments for an increase in health care costs, </w:t>
      </w:r>
      <w:r w:rsidR="00145036" w:rsidRPr="00E5788B">
        <w:rPr>
          <w:u w:val="single"/>
        </w:rPr>
        <w:t>an i</w:t>
      </w:r>
      <w:r w:rsidR="00145036" w:rsidRPr="00FF0980">
        <w:rPr>
          <w:u w:val="single"/>
        </w:rPr>
        <w:t>ncrease in special education costs over $40,000 per pupil,</w:t>
      </w:r>
      <w:r w:rsidR="00145036" w:rsidRPr="00145036">
        <w:t xml:space="preserve"> </w:t>
      </w:r>
      <w:r w:rsidR="00145036">
        <w:t>increases in amounts for certain normal and accrued liability pension contributions set forth in sections 1 and 2 of P.L.2009, c.19 amending section 24 of P.L.1954, c.84 (C.43:15A-24) and section 15 of P.L.1944, c.255 (C.43:16A-15) for the year set forth in those sections, and, in the case of an SDA district as defined pursuant to section 3 of P.L.2000, c.72 (C.18A:7G-3), during the 2018-2019 through the 2024-2025 school years, increases to raise a general fund tax levy to an amount that does not exceed its local share.</w:t>
      </w:r>
    </w:p>
    <w:p w:rsidR="00145036" w:rsidRDefault="001F62AE" w:rsidP="00145036">
      <w:r>
        <w:tab/>
        <w:t>b.</w:t>
      </w:r>
      <w:r>
        <w:tab/>
        <w:t xml:space="preserve">(1)  </w:t>
      </w:r>
      <w:r w:rsidR="00145036">
        <w:t xml:space="preserve">The allowable adjustment for increases in enrollment authorized pursuant to subsection a. of this section shall equal the per pupil </w:t>
      </w:r>
      <w:proofErr w:type="spellStart"/>
      <w:r w:rsidR="00145036">
        <w:t>prebudget</w:t>
      </w:r>
      <w:proofErr w:type="spellEnd"/>
      <w:r w:rsidR="00145036">
        <w:t xml:space="preserve"> year adjusted tax levy multiplied by EP, where EP equals the sum of:</w:t>
      </w:r>
    </w:p>
    <w:p w:rsidR="00145036" w:rsidRDefault="00145036" w:rsidP="00145036">
      <w:r>
        <w:tab/>
        <w:t>(a)</w:t>
      </w:r>
      <w:r>
        <w:tab/>
        <w:t xml:space="preserve">0.50 for each unit of weighted resident enrollment that constitutes an increase from the </w:t>
      </w:r>
      <w:proofErr w:type="spellStart"/>
      <w:r>
        <w:t>prebudget</w:t>
      </w:r>
      <w:proofErr w:type="spellEnd"/>
      <w:r>
        <w:t xml:space="preserve"> year over 1%, but not more than 2.5%;</w:t>
      </w:r>
    </w:p>
    <w:p w:rsidR="00145036" w:rsidRDefault="00145036" w:rsidP="00145036">
      <w:r>
        <w:tab/>
        <w:t>(b)</w:t>
      </w:r>
      <w:r>
        <w:tab/>
        <w:t xml:space="preserve">0.75 for each unit of weighted resident enrollment that constitutes an increase from the </w:t>
      </w:r>
      <w:proofErr w:type="spellStart"/>
      <w:r>
        <w:t>prebudget</w:t>
      </w:r>
      <w:proofErr w:type="spellEnd"/>
      <w:r>
        <w:t xml:space="preserve"> year over 2.5%, but not more than 4%; and</w:t>
      </w:r>
    </w:p>
    <w:p w:rsidR="00145036" w:rsidRDefault="00145036" w:rsidP="00145036">
      <w:r>
        <w:tab/>
        <w:t>(c)</w:t>
      </w:r>
      <w:r>
        <w:tab/>
        <w:t xml:space="preserve">1.00 for each unit of weighted resident enrollment that constitutes an increase from the </w:t>
      </w:r>
      <w:proofErr w:type="spellStart"/>
      <w:r>
        <w:t>prebudget</w:t>
      </w:r>
      <w:proofErr w:type="spellEnd"/>
      <w:r>
        <w:t xml:space="preserve"> year over 4%.</w:t>
      </w:r>
    </w:p>
    <w:p w:rsidR="00145036" w:rsidRDefault="00145036" w:rsidP="00145036">
      <w:r>
        <w:tab/>
        <w:t>(2)</w:t>
      </w:r>
      <w:r>
        <w:tab/>
        <w:t>A school district may request approval from the commissioner to calculate EP equal to 1.00 for any increase in weighted resident enrollment if it can demonstrate that the calculation pursuant to paragraph (1) of this subsection would result in an average class size that exceeds 10% above the facilities efficiency standards established pursuant to P.L.2000, c.72 (C.18A:7G-1 et al.).</w:t>
      </w:r>
      <w:r w:rsidR="00DF7B6E">
        <w:br w:type="page"/>
      </w:r>
    </w:p>
    <w:p w:rsidR="00145036" w:rsidRDefault="00145036" w:rsidP="00145036">
      <w:r>
        <w:lastRenderedPageBreak/>
        <w:tab/>
        <w:t>c.</w:t>
      </w:r>
      <w:r>
        <w:tab/>
        <w:t>(Deleted by amendment, P.L.2010, c.44)</w:t>
      </w:r>
    </w:p>
    <w:p w:rsidR="00145036" w:rsidRDefault="001F62AE" w:rsidP="00145036">
      <w:r>
        <w:tab/>
        <w:t>d.</w:t>
      </w:r>
      <w:r>
        <w:tab/>
        <w:t xml:space="preserve">(1)  </w:t>
      </w:r>
      <w:r w:rsidR="00145036">
        <w:t xml:space="preserve">The allowable adjustment for increases in health care costs authorized pursuant to subsection a. of this section shall equal that portion of the actual increase in total health care costs for the budget year, less any withdrawals from the current expense emergency reserve account for increases in total health care costs, that exceeds 2.0 percent of the total health care costs in the </w:t>
      </w:r>
      <w:proofErr w:type="spellStart"/>
      <w:r w:rsidR="00145036">
        <w:t>prebudget</w:t>
      </w:r>
      <w:proofErr w:type="spellEnd"/>
      <w:r w:rsidR="00145036">
        <w:t xml:space="preserve"> year, but that is not in excess of the product of the total health care costs in the </w:t>
      </w:r>
      <w:proofErr w:type="spellStart"/>
      <w:r w:rsidR="00145036">
        <w:t>prebudget</w:t>
      </w:r>
      <w:proofErr w:type="spellEnd"/>
      <w:r w:rsidR="00145036">
        <w:t xml:space="preserve"> year multiplied by the average percentage increase of the State Health Benefits Program, P.L.1961, c.49 (C.52:14-17.25 et seq.), as annually determined by the Division of Pensions and Benefits in the Department of the Treasury.</w:t>
      </w:r>
    </w:p>
    <w:p w:rsidR="00145036" w:rsidRDefault="00145036" w:rsidP="00145036">
      <w:r>
        <w:tab/>
        <w:t>(2)</w:t>
      </w:r>
      <w:r>
        <w:tab/>
        <w:t xml:space="preserve">The allowable adjustment for increases in the amount of normal and accrued liability pension contributions authorized pursuant to subsection a. of this section shall equal that portion of the actual increase in total normal and accrued liability pension contributions for the budget year that exceeds 2.0 percent of the total normal and accrued liability pension contributions in the </w:t>
      </w:r>
      <w:proofErr w:type="spellStart"/>
      <w:r>
        <w:t>prebudget</w:t>
      </w:r>
      <w:proofErr w:type="spellEnd"/>
      <w:r>
        <w:t xml:space="preserve"> year.</w:t>
      </w:r>
    </w:p>
    <w:p w:rsidR="00145036" w:rsidRDefault="00145036" w:rsidP="00145036">
      <w:r>
        <w:tab/>
        <w:t>(3)</w:t>
      </w:r>
      <w:r>
        <w:tab/>
        <w:t xml:space="preserve">In the case of an SDA district, as defined pursuant to section 3 of P.L.2000, c.72 (C.18A:7G-3), in which the </w:t>
      </w:r>
      <w:proofErr w:type="spellStart"/>
      <w:r>
        <w:t>prebudget</w:t>
      </w:r>
      <w:proofErr w:type="spellEnd"/>
      <w:r>
        <w:t xml:space="preserve"> year adjusted tax levy is less than the school district's </w:t>
      </w:r>
      <w:proofErr w:type="spellStart"/>
      <w:r>
        <w:t>prebudget</w:t>
      </w:r>
      <w:proofErr w:type="spellEnd"/>
      <w:r>
        <w:t xml:space="preserve"> year local share as calculated pursuant to section 10 of P.L.2007, c.260 (C.18A:7F-52), the allowable adjustment for increases to raise a tax levy that does not exceed the school district's local share shall equal the difference between the </w:t>
      </w:r>
      <w:proofErr w:type="spellStart"/>
      <w:r>
        <w:t>prebudget</w:t>
      </w:r>
      <w:proofErr w:type="spellEnd"/>
      <w:r>
        <w:t xml:space="preserve"> year adjusted tax levy and the </w:t>
      </w:r>
      <w:proofErr w:type="spellStart"/>
      <w:r>
        <w:t>prebudget</w:t>
      </w:r>
      <w:proofErr w:type="spellEnd"/>
      <w:r>
        <w:t xml:space="preserve"> year local share.</w:t>
      </w:r>
    </w:p>
    <w:p w:rsidR="00145036" w:rsidRDefault="00145036" w:rsidP="00BB7187">
      <w:pPr>
        <w:rPr>
          <w:u w:val="single"/>
        </w:rPr>
      </w:pPr>
      <w:r>
        <w:tab/>
      </w:r>
      <w:r w:rsidRPr="00E941BA">
        <w:rPr>
          <w:u w:val="single"/>
        </w:rPr>
        <w:t>(</w:t>
      </w:r>
      <w:r>
        <w:rPr>
          <w:u w:val="single"/>
        </w:rPr>
        <w:t>4</w:t>
      </w:r>
      <w:r w:rsidRPr="00E941BA">
        <w:rPr>
          <w:u w:val="single"/>
        </w:rPr>
        <w:t>)</w:t>
      </w:r>
      <w:r>
        <w:rPr>
          <w:u w:val="single"/>
        </w:rPr>
        <w:tab/>
      </w:r>
      <w:r w:rsidRPr="00E941BA">
        <w:rPr>
          <w:u w:val="single"/>
        </w:rPr>
        <w:t xml:space="preserve">The allowable adjustment for </w:t>
      </w:r>
      <w:r>
        <w:rPr>
          <w:u w:val="single"/>
        </w:rPr>
        <w:t xml:space="preserve">an </w:t>
      </w:r>
      <w:r w:rsidRPr="00E941BA">
        <w:rPr>
          <w:u w:val="single"/>
        </w:rPr>
        <w:t xml:space="preserve">increase in special education costs over $40,000 per pupil </w:t>
      </w:r>
      <w:r>
        <w:rPr>
          <w:u w:val="single"/>
        </w:rPr>
        <w:t xml:space="preserve">authorized pursuant to subsection a. of this section </w:t>
      </w:r>
      <w:r w:rsidRPr="00E941BA">
        <w:rPr>
          <w:u w:val="single"/>
        </w:rPr>
        <w:t xml:space="preserve">shall equal </w:t>
      </w:r>
      <w:r>
        <w:rPr>
          <w:u w:val="single"/>
        </w:rPr>
        <w:t xml:space="preserve">any </w:t>
      </w:r>
      <w:r w:rsidRPr="00E941BA">
        <w:rPr>
          <w:u w:val="single"/>
        </w:rPr>
        <w:t xml:space="preserve">increase in the sum of per pupil amounts in excess of $40,000 for the budget year less the sum of per pupil amounts in excess of $40,000 for the </w:t>
      </w:r>
      <w:proofErr w:type="spellStart"/>
      <w:r w:rsidRPr="00E941BA">
        <w:rPr>
          <w:u w:val="single"/>
        </w:rPr>
        <w:t>prebudget</w:t>
      </w:r>
      <w:proofErr w:type="spellEnd"/>
      <w:r w:rsidRPr="00E941BA">
        <w:rPr>
          <w:u w:val="single"/>
        </w:rPr>
        <w:t xml:space="preserve"> year</w:t>
      </w:r>
      <w:r>
        <w:rPr>
          <w:u w:val="single"/>
        </w:rPr>
        <w:t xml:space="preserve"> indexed by 2.0 percent</w:t>
      </w:r>
      <w:r w:rsidRPr="00E941BA">
        <w:rPr>
          <w:u w:val="single"/>
        </w:rPr>
        <w:t>.</w:t>
      </w:r>
    </w:p>
    <w:p w:rsidR="00145036" w:rsidRDefault="00145036" w:rsidP="00145036">
      <w:r>
        <w:tab/>
        <w:t>e.</w:t>
      </w:r>
      <w:r>
        <w:tab/>
        <w:t>(Deleted by amendment, P.L.2010, c.44)</w:t>
      </w:r>
    </w:p>
    <w:p w:rsidR="00145036" w:rsidRDefault="00145036" w:rsidP="00BB7187">
      <w:r>
        <w:tab/>
        <w:t>f.</w:t>
      </w:r>
      <w:r>
        <w:tab/>
        <w:t>The adjusted tax levy shall be increased or decreased accordingly whenever the responsibility and associated cost of a school district activity is transferred to another school district or governmental entity.</w:t>
      </w:r>
    </w:p>
    <w:p w:rsidR="00145036" w:rsidRDefault="00145036" w:rsidP="00BB7187">
      <w:r>
        <w:t>(</w:t>
      </w:r>
      <w:proofErr w:type="spellStart"/>
      <w:r>
        <w:t>cf</w:t>
      </w:r>
      <w:proofErr w:type="spellEnd"/>
      <w:r>
        <w:t>: P.L.20</w:t>
      </w:r>
      <w:r w:rsidR="00730BBA">
        <w:t>18, c.67</w:t>
      </w:r>
      <w:r>
        <w:t>, s.</w:t>
      </w:r>
      <w:r w:rsidR="00730BBA">
        <w:t>6</w:t>
      </w:r>
      <w:r>
        <w:t>)</w:t>
      </w:r>
    </w:p>
    <w:p w:rsidR="00145036" w:rsidRPr="00651C38" w:rsidRDefault="00145036" w:rsidP="00BB7187">
      <w:pPr>
        <w:rPr>
          <w:sz w:val="20"/>
          <w:szCs w:val="20"/>
        </w:rPr>
      </w:pPr>
    </w:p>
    <w:p w:rsidR="00BB7187" w:rsidRPr="00AA7880" w:rsidRDefault="00BB7187" w:rsidP="00BB7187">
      <w:r>
        <w:tab/>
        <w:t>2.</w:t>
      </w:r>
      <w:r>
        <w:tab/>
        <w:t>This act shall take effect immediately and shall be applicable to the next school budget year following enactment.</w:t>
      </w:r>
    </w:p>
    <w:p w:rsidR="00BB7187" w:rsidRPr="00651C38" w:rsidRDefault="00BB7187" w:rsidP="00BB7187">
      <w:pPr>
        <w:rPr>
          <w:sz w:val="20"/>
          <w:szCs w:val="20"/>
        </w:rPr>
      </w:pPr>
    </w:p>
    <w:p w:rsidR="00BB7187" w:rsidRPr="00AA7880" w:rsidRDefault="00BB7187" w:rsidP="00BB7187">
      <w:pPr>
        <w:jc w:val="center"/>
      </w:pPr>
      <w:r w:rsidRPr="00D71D68">
        <w:t>STATEMENT</w:t>
      </w:r>
    </w:p>
    <w:p w:rsidR="00BB7187" w:rsidRPr="00651C38" w:rsidRDefault="00BB7187" w:rsidP="00BB7187">
      <w:pPr>
        <w:rPr>
          <w:sz w:val="20"/>
          <w:szCs w:val="20"/>
        </w:rPr>
      </w:pPr>
    </w:p>
    <w:p w:rsidR="00BB7187" w:rsidRDefault="00BB7187" w:rsidP="00BB7187">
      <w:r>
        <w:tab/>
        <w:t xml:space="preserve">This bill authorizes an adjustment to the school district tax levy cap for the amount of the increase in special education costs over </w:t>
      </w:r>
      <w:r>
        <w:lastRenderedPageBreak/>
        <w:t>$40,000 per pupil that exceeds the amount of such costs in the prior school year by more than 2%.  Under both federal and State law, a school district is required to provide a special education student with the educational programs and services necessary to address his educational disabilities.  The programs and services must be in conformance with the student’s Individualized Education Program and must be provided regardless of the cost to the district.  This bill provides an adjustment in the case of those special education students  whose educational program represents a significant cost to the district.  If the district had to accommodate these significant costs within the base 2% cap it would have a detrimental effect on the district’s ability to provide appropriate educational services to other students enrolled in the district.</w:t>
      </w:r>
    </w:p>
    <w:sectPr w:rsidR="00BB7187" w:rsidSect="00992BB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523" w:rsidRDefault="005F0523">
      <w:r>
        <w:separator/>
      </w:r>
    </w:p>
  </w:endnote>
  <w:endnote w:type="continuationSeparator" w:id="0">
    <w:p w:rsidR="005F0523" w:rsidRDefault="005F05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7B6E" w:rsidRPr="00921C91" w:rsidRDefault="00DF7B6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F7B6E" w:rsidRPr="00921C91" w:rsidRDefault="00DF7B6E">
    <w:pPr>
      <w:pStyle w:val="Footer"/>
      <w:rPr>
        <w:szCs w:val="18"/>
      </w:rPr>
    </w:pPr>
  </w:p>
  <w:p w:rsidR="00DF7B6E" w:rsidRPr="00921C91" w:rsidRDefault="00DF7B6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523" w:rsidRDefault="005F0523">
      <w:r>
        <w:separator/>
      </w:r>
    </w:p>
  </w:footnote>
  <w:footnote w:type="continuationSeparator" w:id="0">
    <w:p w:rsidR="005F0523" w:rsidRDefault="005F05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7B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2BB4" w:rsidRDefault="00992BB4" w:rsidP="00992BB4">
    <w:pPr>
      <w:pStyle w:val="bpuHeadSpon"/>
    </w:pPr>
    <w:r w:rsidRPr="00992BB4">
      <w:rPr>
        <w:rStyle w:val="bpuHeadSponChar"/>
      </w:rPr>
      <w:t>S2135</w:t>
    </w:r>
    <w:r>
      <w:t xml:space="preserve"> GILL</w:t>
    </w:r>
  </w:p>
  <w:p w:rsidR="00992BB4" w:rsidRDefault="00992BB4" w:rsidP="00992BB4">
    <w:pPr>
      <w:pStyle w:val="bpuHeadSpon"/>
    </w:pPr>
    <w:r>
      <w:fldChar w:fldCharType="begin"/>
    </w:r>
    <w:r>
      <w:instrText xml:space="preserve"> PAGE  \* MERGEFORMAT </w:instrText>
    </w:r>
    <w:r>
      <w:fldChar w:fldCharType="separate"/>
    </w:r>
    <w:r w:rsidR="00A07B34">
      <w:rPr>
        <w:noProof/>
      </w:rPr>
      <w:t>4</w:t>
    </w:r>
    <w:r>
      <w:fldChar w:fldCharType="end"/>
    </w:r>
  </w:p>
  <w:p w:rsidR="00992BB4" w:rsidRDefault="00992BB4" w:rsidP="00992B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92BB4" w:rsidRDefault="00992BB4" w:rsidP="00992BB4">
    <w:pPr>
      <w:pStyle w:val="bpuHeadSpon"/>
    </w:pPr>
    <w:r w:rsidRPr="00992BB4">
      <w:rPr>
        <w:rStyle w:val="bpuHeadSponChar"/>
      </w:rPr>
      <w:t>S2135</w:t>
    </w:r>
    <w:r>
      <w:t xml:space="preserve"> GILL</w:t>
    </w:r>
  </w:p>
  <w:p w:rsidR="00992BB4" w:rsidRDefault="00992BB4" w:rsidP="00992BB4">
    <w:pPr>
      <w:pStyle w:val="bpuHeadSpon"/>
    </w:pPr>
    <w:r>
      <w:fldChar w:fldCharType="begin"/>
    </w:r>
    <w:r>
      <w:instrText xml:space="preserve"> PAGE  \* MERGEFORMAT </w:instrText>
    </w:r>
    <w:r>
      <w:fldChar w:fldCharType="separate"/>
    </w:r>
    <w:r w:rsidR="00A07B34">
      <w:rPr>
        <w:noProof/>
      </w:rPr>
      <w:t>2</w:t>
    </w:r>
    <w:r>
      <w:fldChar w:fldCharType="end"/>
    </w:r>
  </w:p>
  <w:p w:rsidR="00992BB4" w:rsidRDefault="00992BB4" w:rsidP="00992B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052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03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2AE"/>
    <w:rsid w:val="001F7405"/>
    <w:rsid w:val="00205533"/>
    <w:rsid w:val="002106A8"/>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0523"/>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B74"/>
    <w:rsid w:val="006B7897"/>
    <w:rsid w:val="006B7FA7"/>
    <w:rsid w:val="006C086A"/>
    <w:rsid w:val="006C21C1"/>
    <w:rsid w:val="006C7327"/>
    <w:rsid w:val="006D00E5"/>
    <w:rsid w:val="006D791B"/>
    <w:rsid w:val="006E2895"/>
    <w:rsid w:val="006E3CB4"/>
    <w:rsid w:val="006F180D"/>
    <w:rsid w:val="006F4334"/>
    <w:rsid w:val="006F47AF"/>
    <w:rsid w:val="006F6B8A"/>
    <w:rsid w:val="00707CD3"/>
    <w:rsid w:val="00716BB9"/>
    <w:rsid w:val="007256D1"/>
    <w:rsid w:val="007279FD"/>
    <w:rsid w:val="00730BB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BB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B3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98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187"/>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7B6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D8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5BD121C-D835-413C-B683-B2A7718E9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6B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6B74"/>
    <w:rPr>
      <w:rFonts w:ascii="Segoe UI" w:hAnsi="Segoe UI" w:cs="Segoe UI"/>
      <w:spacing w:val="4"/>
      <w:sz w:val="18"/>
      <w:szCs w:val="18"/>
    </w:rPr>
  </w:style>
  <w:style w:type="character" w:styleId="LineNumber">
    <w:name w:val="line number"/>
    <w:basedOn w:val="DefaultParagraphFont"/>
    <w:semiHidden/>
    <w:unhideWhenUsed/>
    <w:rsid w:val="00992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1003</Words>
  <Characters>5184</Characters>
  <Application>Microsoft Office Word</Application>
  <DocSecurity>0</DocSecurity>
  <Lines>131</Lines>
  <Paragraphs>31</Paragraphs>
  <ScaleCrop>false</ScaleCrop>
  <HeadingPairs>
    <vt:vector size="2" baseType="variant">
      <vt:variant>
        <vt:lpstr>Title</vt:lpstr>
      </vt:variant>
      <vt:variant>
        <vt:i4>1</vt:i4>
      </vt:variant>
    </vt:vector>
  </HeadingPairs>
  <TitlesOfParts>
    <vt:vector size="1" baseType="lpstr">
      <vt:lpstr>S2135</vt:lpstr>
    </vt:vector>
  </TitlesOfParts>
  <Manager>R229</Manager>
  <Company>NJ Office of Legislative Services</Company>
  <LinksUpToDate>false</LinksUpToDate>
  <CharactersWithSpaces>6190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S2135</dc:title>
  <dc:subject>20-4886</dc:subject>
  <dc:creator>Senator  GILL</dc:creator>
  <cp:keywords>S2135|4|ER |303|0|303|N|0|</cp:keywords>
  <dc:description>INTRODUCED MARCH 16, 2020</dc:description>
  <cp:lastModifiedBy>Bell, Careema</cp:lastModifiedBy>
  <cp:revision>2</cp:revision>
  <cp:lastPrinted>2020-03-09T18:39:00Z</cp:lastPrinted>
  <dcterms:created xsi:type="dcterms:W3CDTF">2020-03-17T13:34:00Z</dcterms:created>
  <dcterms:modified xsi:type="dcterms:W3CDTF">2020-03-17T13:34:00Z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