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34BE"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34B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2166</w:t>
      </w:r>
      <w:r w:rsidR="0063703D" w:rsidRPr="00ED5E27">
        <w:rPr>
          <w:b/>
          <w:sz w:val="36"/>
          <w:szCs w:val="36"/>
        </w:rPr>
        <w:t xml:space="preserve"> </w:t>
      </w:r>
    </w:p>
    <w:p w:rsidR="002C34BE" w:rsidRDefault="002C34BE" w:rsidP="00ED5E27">
      <w:pPr>
        <w:pStyle w:val="TopofPage1"/>
        <w:rPr>
          <w:sz w:val="24"/>
          <w:szCs w:val="36"/>
        </w:rPr>
      </w:pPr>
    </w:p>
    <w:p w:rsidR="002C34BE" w:rsidRPr="002C34BE" w:rsidRDefault="002C34B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34BE">
        <w:rPr>
          <w:caps/>
          <w:szCs w:val="24"/>
        </w:rPr>
        <w:t>MARCH 9, 2021</w:t>
      </w:r>
    </w:p>
    <w:p w:rsidR="004144CF" w:rsidRDefault="004144CF" w:rsidP="0083060A"/>
    <w:p w:rsidR="00AD5D8D" w:rsidRDefault="00AD5D8D" w:rsidP="00AD5D8D">
      <w:r>
        <w:tab/>
        <w:t>The Senate Education Committee favorably reports Senate Bill No. 2166 with committee amendments.</w:t>
      </w:r>
    </w:p>
    <w:p w:rsidR="008C5068" w:rsidRDefault="008C5068" w:rsidP="008C50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C5068">
        <w:rPr>
          <w:spacing w:val="4"/>
          <w:szCs w:val="24"/>
        </w:rPr>
        <w:tab/>
      </w:r>
      <w:r>
        <w:rPr>
          <w:spacing w:val="4"/>
          <w:szCs w:val="24"/>
        </w:rPr>
        <w:t>As amended,</w:t>
      </w:r>
      <w:r w:rsidR="002D285D">
        <w:rPr>
          <w:spacing w:val="4"/>
          <w:szCs w:val="24"/>
        </w:rPr>
        <w:t xml:space="preserve"> t</w:t>
      </w:r>
      <w:r w:rsidRPr="008C5068">
        <w:rPr>
          <w:spacing w:val="4"/>
          <w:szCs w:val="24"/>
        </w:rPr>
        <w:t>he bill stipulates that</w:t>
      </w:r>
      <w:r w:rsidR="002D285D">
        <w:rPr>
          <w:spacing w:val="4"/>
          <w:szCs w:val="24"/>
        </w:rPr>
        <w:t xml:space="preserve"> in</w:t>
      </w:r>
      <w:r w:rsidRPr="008C5068">
        <w:rPr>
          <w:spacing w:val="4"/>
          <w:szCs w:val="24"/>
        </w:rPr>
        <w:t xml:space="preserve"> </w:t>
      </w:r>
      <w:r w:rsidRPr="00544ABA">
        <w:rPr>
          <w:spacing w:val="4"/>
        </w:rPr>
        <w:t>addition to the members of the board of education of a Type I and Type II school district provided by law, in a school district which is receiving pupils from another district or districts pursuan</w:t>
      </w:r>
      <w:r>
        <w:rPr>
          <w:spacing w:val="4"/>
        </w:rPr>
        <w:t>t to N.J.S.18A:38-8, there will</w:t>
      </w:r>
      <w:r w:rsidRPr="00544ABA">
        <w:rPr>
          <w:spacing w:val="4"/>
        </w:rPr>
        <w:t xml:space="preserve"> be additional members to represent the board of education of each sending district, except a sending district which has designated a board of education member of that district as an additional member of the receiving district’s board of education pursuant to section 2 of P.L.1995, c.8 (C.18A:38-8.2) or section 1 of P.L.1999, c.414 (C.18A:38-8.4).</w:t>
      </w:r>
      <w:r>
        <w:rPr>
          <w:spacing w:val="4"/>
        </w:rPr>
        <w:t xml:space="preserve">  The bill provides that the representative will be a member of the board of education of the sending district designated annually by the board of that district and will be a member of the receiving district board of education with limited voting</w:t>
      </w:r>
      <w:r w:rsidR="00B951FD">
        <w:rPr>
          <w:spacing w:val="4"/>
        </w:rPr>
        <w:t xml:space="preserve"> rights as described in sect</w:t>
      </w:r>
      <w:r w:rsidR="00331C72">
        <w:rPr>
          <w:spacing w:val="4"/>
        </w:rPr>
        <w:t>ion 1 of P.L.1995, c.8 (C.18A:38-8.1</w:t>
      </w:r>
      <w:r w:rsidR="00B951FD">
        <w:rPr>
          <w:spacing w:val="4"/>
        </w:rPr>
        <w:t>).  In the event that the sending district representatives comprise a majority of the receiving district board of education, those sending districts whose student population makes up less than 10 percent of the overall student population will have no vote and will serve on the board of that district in an advisory role.</w:t>
      </w:r>
    </w:p>
    <w:p w:rsidR="002D285D" w:rsidRPr="008C5068" w:rsidRDefault="002D285D" w:rsidP="008C50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rPr>
        <w:tab/>
      </w:r>
      <w:r w:rsidRPr="008C5068">
        <w:rPr>
          <w:spacing w:val="4"/>
          <w:szCs w:val="24"/>
        </w:rPr>
        <w:t>The bill provides that the representative of the sending district board of education will be designated at the meeting of the sending district’s board which is closest in time to the annual organizational meeting of the receiving district board of education and will serve a one-year term beginning with the organizational meeting of the receiving district board.</w:t>
      </w:r>
    </w:p>
    <w:p w:rsidR="00655CA3" w:rsidRDefault="00655CA3" w:rsidP="0083060A"/>
    <w:p w:rsidR="004B2ABF" w:rsidRDefault="00B951FD" w:rsidP="0083060A">
      <w:pPr>
        <w:rPr>
          <w:u w:val="double"/>
        </w:rPr>
      </w:pPr>
      <w:r w:rsidRPr="00B951FD">
        <w:rPr>
          <w:u w:val="double"/>
        </w:rPr>
        <w:t>COMMITTEE AMENDMENTS:</w:t>
      </w:r>
    </w:p>
    <w:p w:rsidR="00B951FD" w:rsidRPr="00B951FD" w:rsidRDefault="00B951FD" w:rsidP="0083060A">
      <w:r>
        <w:tab/>
        <w:t>The committee amended the bill to provide that the representative of a sending district will be a member of the receiving district board of education with limited voting r</w:t>
      </w:r>
      <w:r w:rsidR="00331C72">
        <w:t>ights, as described in section 1 of P.L.1995, c.8 (C.:18A:38-8.1</w:t>
      </w:r>
      <w:r>
        <w:t>).  The committee amendments also provide that in the event that the representatives of the sending districts comprise a majority of the receiving district board of education, those sending districts whose student population makes up less than 10 percent of the overall student population will have no vote and will serve on the board of that district in an advisory role.</w:t>
      </w:r>
    </w:p>
    <w:sectPr w:rsidR="00B951FD" w:rsidRPr="00B951FD" w:rsidSect="00A06D42">
      <w:headerReference w:type="default" r:id="rId7"/>
      <w:pgSz w:w="12240" w:h="20160" w:code="5"/>
      <w:pgMar w:top="1440" w:right="2520" w:bottom="12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4BE" w:rsidRDefault="002C34BE">
      <w:r>
        <w:separator/>
      </w:r>
    </w:p>
  </w:endnote>
  <w:endnote w:type="continuationSeparator" w:id="0">
    <w:p w:rsidR="002C34BE" w:rsidRDefault="002C3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4BE" w:rsidRDefault="002C34BE">
      <w:r>
        <w:separator/>
      </w:r>
    </w:p>
  </w:footnote>
  <w:footnote w:type="continuationSeparator" w:id="0">
    <w:p w:rsidR="002C34BE" w:rsidRDefault="002C34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06D42" w:rsidP="00A06D42">
    <w:pPr>
      <w:pStyle w:val="HeaderPage2"/>
      <w:jc w:val="center"/>
    </w:pPr>
    <w:r>
      <w:fldChar w:fldCharType="begin"/>
    </w:r>
    <w:r>
      <w:instrText xml:space="preserve"> PAGE  \* MERGEFORMAT </w:instrText>
    </w:r>
    <w:r>
      <w:fldChar w:fldCharType="separate"/>
    </w:r>
    <w:r>
      <w:rPr>
        <w:noProof/>
      </w:rPr>
      <w:t>2</w:t>
    </w:r>
    <w:r>
      <w:fldChar w:fldCharType="end"/>
    </w:r>
  </w:p>
  <w:p w:rsidR="00A06D42" w:rsidRDefault="00A06D42" w:rsidP="00A06D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4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4BE"/>
    <w:rsid w:val="002D285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C7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53C0"/>
    <w:rsid w:val="008A0003"/>
    <w:rsid w:val="008A7BAB"/>
    <w:rsid w:val="008B2484"/>
    <w:rsid w:val="008B488F"/>
    <w:rsid w:val="008C0F95"/>
    <w:rsid w:val="008C126C"/>
    <w:rsid w:val="008C506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DE9"/>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D42"/>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D8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1F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919"/>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57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51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FFC5DA7-317D-4063-8235-76447663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E3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35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393</Words>
  <Characters>2067</Characters>
  <Application>Microsoft Office Word</Application>
  <DocSecurity>0</DocSecurity>
  <Lines>50</Lines>
  <Paragraphs>11</Paragraphs>
  <ScaleCrop>false</ScaleCrop>
  <HeadingPairs>
    <vt:vector size="2" baseType="variant">
      <vt:variant>
        <vt:lpstr>Title</vt:lpstr>
      </vt:variant>
      <vt:variant>
        <vt:i4>1</vt:i4>
      </vt:variant>
    </vt:vector>
  </HeadingPairs>
  <TitlesOfParts>
    <vt:vector size="1" baseType="lpstr">
      <vt:lpstr>S2166 EDUCATION Statement MARCH 9, 2021</vt:lpstr>
    </vt:vector>
  </TitlesOfParts>
  <Manager>R224</Manager>
  <Company>NJ OLS DMU</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S2166 SED Statement 3/9/21</dc:title>
  <dc:subject/>
  <dc:creator>Senate SED</dc:creator>
  <cp:keywords>S2166|1|ER |252|0|0|!||</cp:keywords>
  <dc:description/>
  <cp:lastModifiedBy>Franks, Denise</cp:lastModifiedBy>
  <cp:revision>2</cp:revision>
  <cp:lastPrinted>2021-03-10T14:52:00Z</cp:lastPrinted>
  <dcterms:created xsi:type="dcterms:W3CDTF">2021-03-10T16:23:00Z</dcterms:created>
  <dcterms:modified xsi:type="dcterms:W3CDTF">2021-03-10T16:23:00Z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