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E1AD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E1AD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2180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E1AD5">
        <w:rPr>
          <w:caps/>
          <w:szCs w:val="24"/>
        </w:rPr>
        <w:t>SEPTEMBER 17, 2020</w:t>
      </w:r>
    </w:p>
    <w:p w:rsidR="004144CF" w:rsidRDefault="004144CF" w:rsidP="0083060A"/>
    <w:p w:rsidR="008339AB" w:rsidRDefault="008339AB" w:rsidP="008339AB">
      <w:r>
        <w:tab/>
        <w:t xml:space="preserve">The Senate Environment and Energy Committee favorably reports Senate Bill No. 2180.  </w:t>
      </w:r>
    </w:p>
    <w:p w:rsidR="00655CA3" w:rsidRDefault="00F1400F" w:rsidP="0083060A">
      <w:r>
        <w:tab/>
        <w:t xml:space="preserve">This bill would allow tax credits for the development of qualified wind energy facilities in certain portfield sites. </w:t>
      </w:r>
    </w:p>
    <w:p w:rsidR="004B2ABF" w:rsidRDefault="00F1400F" w:rsidP="00BB5570">
      <w:r>
        <w:tab/>
        <w:t>Specifically, the</w:t>
      </w:r>
      <w:r w:rsidR="00A456FB">
        <w:t xml:space="preserve"> bill would amend P.L.2010, c.57, known as the “</w:t>
      </w:r>
      <w:r w:rsidR="00A456FB" w:rsidRPr="0012143C">
        <w:t>Offshor</w:t>
      </w:r>
      <w:r w:rsidR="00A456FB">
        <w:t xml:space="preserve">e Wind Economic Development Act,” to expand the definition of </w:t>
      </w:r>
      <w:r>
        <w:t xml:space="preserve">the term </w:t>
      </w:r>
      <w:r w:rsidR="00A456FB">
        <w:t xml:space="preserve">“wind energy zone” to include </w:t>
      </w:r>
      <w:r w:rsidR="00A456FB" w:rsidRPr="008B7C38">
        <w:t xml:space="preserve">property </w:t>
      </w:r>
      <w:r w:rsidR="00A456FB" w:rsidRPr="00E96712">
        <w:t>located in the project area of the “Portfields Initiative,” designated as a portfield site by the Port Authority of New York and New Jersey and the New Jersey Economic Development Authority</w:t>
      </w:r>
      <w:r w:rsidR="00A456FB">
        <w:t xml:space="preserve"> (EDA)</w:t>
      </w:r>
      <w:r w:rsidR="00A456FB" w:rsidRPr="00E96712">
        <w:t>, and within a county of the second class with at least 600,000 residents</w:t>
      </w:r>
      <w:r w:rsidR="00A456FB">
        <w:t xml:space="preserve">.  This change would allow EDA to provide tax credits for qualified wind energy facilities located in this area.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AD5" w:rsidRDefault="005E1AD5">
      <w:r>
        <w:separator/>
      </w:r>
    </w:p>
  </w:endnote>
  <w:endnote w:type="continuationSeparator" w:id="0">
    <w:p w:rsidR="005E1AD5" w:rsidRDefault="005E1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AD5" w:rsidRDefault="005E1AD5">
      <w:r>
        <w:separator/>
      </w:r>
    </w:p>
  </w:footnote>
  <w:footnote w:type="continuationSeparator" w:id="0">
    <w:p w:rsidR="005E1AD5" w:rsidRDefault="005E1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B5570" w:rsidP="00BB557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B5570" w:rsidRDefault="00BB5570" w:rsidP="00BB557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AD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358E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5658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4BF2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1AD5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3910"/>
    <w:rsid w:val="006B65A9"/>
    <w:rsid w:val="006B6C47"/>
    <w:rsid w:val="006C0835"/>
    <w:rsid w:val="006C0ED3"/>
    <w:rsid w:val="006C7CB4"/>
    <w:rsid w:val="006C7CC5"/>
    <w:rsid w:val="006D0963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0DCF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462A"/>
    <w:rsid w:val="00817204"/>
    <w:rsid w:val="00820257"/>
    <w:rsid w:val="00821D60"/>
    <w:rsid w:val="00822E2E"/>
    <w:rsid w:val="008260F2"/>
    <w:rsid w:val="0083060A"/>
    <w:rsid w:val="008339AB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56FB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B557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514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1992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0F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236ECF4D-5257-46B9-8E47-2CEE3D23B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139</Words>
  <Characters>741</Characters>
  <Application>Microsoft Office Word</Application>
  <DocSecurity>0</DocSecurity>
  <Lines>23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S2180 SEN Statement 9/17/20</vt:lpstr>
    </vt:vector>
  </TitlesOfParts>
  <Manager>R229</Manager>
  <Company>NJ OLS DMU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S2180 SEN Statement 9/17/20</dc:title>
  <dc:subject/>
  <dc:creator>Senate SEN</dc:creator>
  <cp:keywords>S2180|1|EA |277|0|0|!||</cp:keywords>
  <dc:description/>
  <cp:lastModifiedBy>Bell, Careema</cp:lastModifiedBy>
  <cp:revision>2</cp:revision>
  <cp:lastPrinted>1999-09-30T17:29:00Z</cp:lastPrinted>
  <dcterms:created xsi:type="dcterms:W3CDTF">2020-09-18T16:16:00Z</dcterms:created>
  <dcterms:modified xsi:type="dcterms:W3CDTF">2020-09-18T16:16:00Z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