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26449" w:rsidRDefault="00126449" w:rsidP="00126449">
      <w:pPr>
        <w:pStyle w:val="bpuBill"/>
      </w:pPr>
      <w:bookmarkStart w:id="0" w:name="bpuFrontPg"/>
      <w:bookmarkStart w:id="1" w:name="_GoBack"/>
      <w:bookmarkEnd w:id="0"/>
      <w:bookmarkEnd w:id="1"/>
      <w:r>
        <w:t xml:space="preserve">SENATE, No. 2223 </w:t>
      </w:r>
    </w:p>
    <w:p w:rsidR="00126449" w:rsidRPr="009D38FF" w:rsidRDefault="00126449" w:rsidP="0012644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943742" r:id="rId7"/>
        </w:object>
      </w:r>
    </w:p>
    <w:p w:rsidR="00126449" w:rsidRDefault="00126449" w:rsidP="00126449">
      <w:pPr>
        <w:pStyle w:val="bpuState"/>
      </w:pPr>
      <w:r>
        <w:t>STATE OF NEW JERSEY</w:t>
      </w:r>
    </w:p>
    <w:p w:rsidR="00126449" w:rsidRDefault="00126449" w:rsidP="00126449">
      <w:pPr>
        <w:pStyle w:val="bpuLegislature"/>
      </w:pPr>
      <w:r>
        <w:t>219th LEGISLATURE</w:t>
      </w:r>
    </w:p>
    <w:p w:rsidR="00126449" w:rsidRDefault="00126449" w:rsidP="00126449">
      <w:pPr>
        <w:pStyle w:val="bpuWpGraphic"/>
      </w:pPr>
      <w:r>
        <w:object w:dxaOrig="8985" w:dyaOrig="255">
          <v:shape id="_x0000_i1026" type="#_x0000_t75" style="width:6in;height:12pt" o:ole="">
            <v:imagedata r:id="rId6" o:title=""/>
          </v:shape>
          <o:OLEObject Type="Embed" ProgID="WPWin6.1" ShapeID="_x0000_i1026" DrawAspect="Content" ObjectID="_1645943743" r:id="rId8"/>
        </w:object>
      </w:r>
      <w:r>
        <w:t xml:space="preserve">  </w:t>
      </w:r>
    </w:p>
    <w:p w:rsidR="00126449" w:rsidRDefault="00126449" w:rsidP="00126449">
      <w:pPr>
        <w:pStyle w:val="bpuIntro"/>
      </w:pPr>
      <w:r>
        <w:t>INTRODUCED MARCH 16, 2020</w:t>
      </w:r>
    </w:p>
    <w:p w:rsidR="00126449" w:rsidRDefault="00126449" w:rsidP="00126449">
      <w:pPr>
        <w:pStyle w:val="bpuIntro"/>
      </w:pPr>
    </w:p>
    <w:p w:rsidR="00126449" w:rsidRDefault="00126449" w:rsidP="00126449">
      <w:pPr>
        <w:pStyle w:val="bpuIntro"/>
        <w:sectPr w:rsidR="00126449" w:rsidSect="00126449">
          <w:headerReference w:type="even" r:id="rId9"/>
          <w:headerReference w:type="default" r:id="rId10"/>
          <w:pgSz w:w="12240" w:h="20160" w:code="5"/>
          <w:pgMar w:top="2160" w:right="1440" w:bottom="1440" w:left="1440" w:header="72" w:footer="720" w:gutter="0"/>
          <w:pgNumType w:start="1"/>
          <w:cols w:space="720"/>
          <w:docGrid w:linePitch="360"/>
        </w:sectPr>
      </w:pPr>
    </w:p>
    <w:p w:rsidR="00126449" w:rsidRDefault="00126449" w:rsidP="00126449">
      <w:pPr>
        <w:pStyle w:val="bpuIntro"/>
      </w:pPr>
    </w:p>
    <w:p w:rsidR="00126449" w:rsidRDefault="00126449" w:rsidP="00126449">
      <w:pPr>
        <w:pStyle w:val="bpuSponsor"/>
      </w:pPr>
      <w:r>
        <w:t>Sponsored by:</w:t>
      </w:r>
    </w:p>
    <w:p w:rsidR="00126449" w:rsidRDefault="00126449" w:rsidP="00126449">
      <w:pPr>
        <w:pStyle w:val="bpuSponsor"/>
      </w:pPr>
      <w:r>
        <w:t>Senator  VIN GOPAL</w:t>
      </w:r>
    </w:p>
    <w:p w:rsidR="00126449" w:rsidRDefault="00126449" w:rsidP="00126449">
      <w:pPr>
        <w:pStyle w:val="bpuSponsor"/>
      </w:pPr>
      <w:r>
        <w:t>District 11 (Monmouth)</w:t>
      </w:r>
    </w:p>
    <w:p w:rsidR="00126449" w:rsidRDefault="00126449" w:rsidP="00126449">
      <w:pPr>
        <w:pStyle w:val="bpuSponsor"/>
      </w:pPr>
    </w:p>
    <w:p w:rsidR="00126449" w:rsidRDefault="00126449" w:rsidP="00126449">
      <w:pPr>
        <w:pStyle w:val="bpuSponsor"/>
      </w:pPr>
    </w:p>
    <w:p w:rsidR="00126449" w:rsidRDefault="00126449" w:rsidP="00126449">
      <w:pPr>
        <w:pStyle w:val="bpuSponsor"/>
      </w:pPr>
    </w:p>
    <w:p w:rsidR="00126449" w:rsidRDefault="00126449" w:rsidP="00126449">
      <w:pPr>
        <w:pStyle w:val="bpuSponsor"/>
      </w:pPr>
    </w:p>
    <w:p w:rsidR="00126449" w:rsidRDefault="00126449" w:rsidP="00126449">
      <w:pPr>
        <w:pStyle w:val="bpuSponsor"/>
      </w:pPr>
      <w:r>
        <w:t>SYNOPSIS</w:t>
      </w:r>
    </w:p>
    <w:p w:rsidR="00126449" w:rsidRDefault="00126449" w:rsidP="00126449">
      <w:pPr>
        <w:pStyle w:val="bpuNormText"/>
      </w:pPr>
      <w:r>
        <w:tab/>
        <w:t xml:space="preserve">Prohibits certain pet dealers from selling dogs or cats obtained from certain breeders and brokers; requires submission of annual report. </w:t>
      </w:r>
    </w:p>
    <w:p w:rsidR="00126449" w:rsidRDefault="00126449" w:rsidP="00126449">
      <w:pPr>
        <w:pStyle w:val="bpuNormText"/>
      </w:pPr>
    </w:p>
    <w:p w:rsidR="00126449" w:rsidRDefault="00126449" w:rsidP="00126449">
      <w:pPr>
        <w:pStyle w:val="bpuSponsor"/>
      </w:pPr>
      <w:r>
        <w:t xml:space="preserve">CURRENT VERSION OF TEXT </w:t>
      </w:r>
    </w:p>
    <w:p w:rsidR="00126449" w:rsidRDefault="00126449" w:rsidP="00126449">
      <w:pPr>
        <w:pStyle w:val="bpuNormText"/>
      </w:pPr>
      <w:r>
        <w:tab/>
        <w:t>As introduced.</w:t>
      </w:r>
    </w:p>
    <w:p w:rsidR="00126449" w:rsidRDefault="00126449" w:rsidP="0012644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26449" w:rsidRDefault="00126449" w:rsidP="008916EC">
      <w:pPr>
        <w:pStyle w:val="FronterPage"/>
        <w:tabs>
          <w:tab w:val="clear" w:pos="720"/>
          <w:tab w:val="clear" w:pos="1440"/>
          <w:tab w:val="clear" w:pos="2160"/>
          <w:tab w:val="clear" w:pos="2880"/>
          <w:tab w:val="clear" w:pos="3600"/>
          <w:tab w:val="clear" w:pos="4320"/>
          <w:tab w:val="clear" w:pos="5040"/>
        </w:tabs>
        <w:sectPr w:rsidR="00126449" w:rsidSect="00126449">
          <w:type w:val="continuous"/>
          <w:pgSz w:w="12240" w:h="20160" w:code="5"/>
          <w:pgMar w:top="1440" w:right="2275" w:bottom="1440" w:left="2275" w:header="72" w:footer="720" w:gutter="0"/>
          <w:pgNumType w:start="1"/>
          <w:cols w:space="720"/>
          <w:docGrid w:linePitch="360"/>
        </w:sectPr>
      </w:pPr>
    </w:p>
    <w:p w:rsidR="0070533A" w:rsidRPr="00677316" w:rsidRDefault="0070533A" w:rsidP="0070533A">
      <w:pPr>
        <w:pStyle w:val="HangingAnAct"/>
        <w:rPr>
          <w:rStyle w:val="HangingAnActChar"/>
        </w:rPr>
      </w:pPr>
      <w:r w:rsidRPr="0070533A">
        <w:rPr>
          <w:rStyle w:val="BillHead"/>
        </w:rPr>
        <w:lastRenderedPageBreak/>
        <w:t>An Act</w:t>
      </w:r>
      <w:r w:rsidRPr="006B7FA7">
        <w:rPr>
          <w:rStyle w:val="HangingAnActChar"/>
        </w:rPr>
        <w:t xml:space="preserve"> </w:t>
      </w:r>
      <w:r>
        <w:t>concerning the sale of dogs and cats by pet dealers, supplementing P.</w:t>
      </w:r>
      <w:r w:rsidRPr="00340B3F">
        <w:t>L.1999,</w:t>
      </w:r>
      <w:r>
        <w:t xml:space="preserve"> </w:t>
      </w:r>
      <w:r w:rsidRPr="00340B3F">
        <w:t>c.336</w:t>
      </w:r>
      <w:r w:rsidR="00124B66">
        <w:t xml:space="preserve"> (C.56:8-92 et seq.), and amending P.L.2015, c.7</w:t>
      </w:r>
      <w:r>
        <w:t>.</w:t>
      </w:r>
    </w:p>
    <w:p w:rsidR="0070533A" w:rsidRPr="00D71D68" w:rsidRDefault="0070533A" w:rsidP="0070533A"/>
    <w:p w:rsidR="0070533A" w:rsidRPr="00AA7880" w:rsidRDefault="0070533A" w:rsidP="0070533A">
      <w:r>
        <w:tab/>
      </w:r>
      <w:r>
        <w:rPr>
          <w:rStyle w:val="BillHeading2"/>
        </w:rPr>
        <w:t xml:space="preserve">Be It Enacted </w:t>
      </w:r>
      <w:r>
        <w:rPr>
          <w:rStyle w:val="BillLanguage"/>
        </w:rPr>
        <w:t>by the Senate and General Assembly of the State of New Jersey:</w:t>
      </w:r>
    </w:p>
    <w:p w:rsidR="0070533A" w:rsidRDefault="0070533A" w:rsidP="0070533A"/>
    <w:p w:rsidR="0070533A" w:rsidRDefault="0070533A" w:rsidP="0070533A">
      <w:r>
        <w:tab/>
        <w:t>1.</w:t>
      </w:r>
      <w:r>
        <w:tab/>
        <w:t>(New section) a. Any</w:t>
      </w:r>
      <w:r w:rsidRPr="00EE4617">
        <w:t xml:space="preserve"> pet dealer who sells, transfers ownership of, or brokers the sale or transfer of ownership of 15 or more animals in the State in a calendar year </w:t>
      </w:r>
      <w:r>
        <w:t xml:space="preserve">shall be prohibited from </w:t>
      </w:r>
      <w:r w:rsidRPr="00EE4617">
        <w:t>sell</w:t>
      </w:r>
      <w:r>
        <w:t>ing</w:t>
      </w:r>
      <w:r w:rsidRPr="00EE4617">
        <w:t>, transfer</w:t>
      </w:r>
      <w:r>
        <w:t>ring</w:t>
      </w:r>
      <w:r w:rsidRPr="00EE4617">
        <w:t xml:space="preserve"> ownership of, or broker</w:t>
      </w:r>
      <w:r>
        <w:t>ing</w:t>
      </w:r>
      <w:r w:rsidRPr="00EE4617">
        <w:t xml:space="preserve"> the sale or transfer of ownership of any animal to a consumer in the </w:t>
      </w:r>
      <w:r>
        <w:t>S</w:t>
      </w:r>
      <w:r w:rsidRPr="00EE4617">
        <w:t xml:space="preserve">tate if the animal was bred or raised by, or obtained from, a breeder or broker described in paragraphs (1) through (6) of subsection a. of section 3 </w:t>
      </w:r>
      <w:r>
        <w:t>of P.L.2015, c.7 (C.56:8-95.1).</w:t>
      </w:r>
    </w:p>
    <w:p w:rsidR="0070533A" w:rsidRDefault="0070533A" w:rsidP="0070533A">
      <w:r>
        <w:tab/>
        <w:t>b.</w:t>
      </w:r>
      <w:r>
        <w:tab/>
        <w:t xml:space="preserve">Any pet dealer who sells, transfers ownership of, or brokers the sale or transfer of ownership of 15 or more animals in the State in a calendar year shall submit, annually and no later than May 1 of each year, a report to the director providing the following information for each breeder of an animal sold by the pet dealer to a consumer in the State, and each breeder or broker from which the pet dealer obtained or arranged the transfer of an animal: </w:t>
      </w:r>
    </w:p>
    <w:p w:rsidR="0070533A" w:rsidRDefault="0070533A" w:rsidP="0070533A">
      <w:r>
        <w:tab/>
        <w:t xml:space="preserve">(1) the name, full street address, and email address, if available, of the breeder or broker; </w:t>
      </w:r>
    </w:p>
    <w:p w:rsidR="0070533A" w:rsidRDefault="0070533A" w:rsidP="0070533A">
      <w:r>
        <w:tab/>
        <w:t xml:space="preserve">(2) if the breeder or broker is required to be licensed in the state in which the breeder or broker is located, the breeder or broker’s state license number;  </w:t>
      </w:r>
    </w:p>
    <w:p w:rsidR="0070533A" w:rsidRDefault="0070533A" w:rsidP="0070533A">
      <w:r>
        <w:tab/>
        <w:t xml:space="preserve">(3) if the breeder or broker is required to have a USDA license, the breeder or broker’s USDA license number and USDA inspection reports for the three-year period immediately prior to submission of the report required pursuant to this subsection; and </w:t>
      </w:r>
    </w:p>
    <w:p w:rsidR="0070533A" w:rsidRDefault="0070533A" w:rsidP="0070533A">
      <w:r>
        <w:tab/>
      </w:r>
      <w:r w:rsidRPr="009F1E04">
        <w:t>(4) the total number of animals sold in the previous year by the pet dealer to consumers in the State that were bred or raised by, or obtained from, the breeder or broker.</w:t>
      </w:r>
    </w:p>
    <w:p w:rsidR="0070533A" w:rsidRDefault="0070533A" w:rsidP="0070533A">
      <w:r>
        <w:tab/>
        <w:t>c.</w:t>
      </w:r>
      <w:r>
        <w:tab/>
        <w:t xml:space="preserve">This section shall not apply to: </w:t>
      </w:r>
    </w:p>
    <w:p w:rsidR="0070533A" w:rsidRDefault="0070533A" w:rsidP="0070533A">
      <w:r>
        <w:tab/>
        <w:t xml:space="preserve">(1) any </w:t>
      </w:r>
      <w:r w:rsidRPr="008A338E">
        <w:t>publicly operated animal control facility</w:t>
      </w:r>
      <w:r>
        <w:t xml:space="preserve">; </w:t>
      </w:r>
      <w:r w:rsidRPr="008A338E">
        <w:t>animal rescue organization</w:t>
      </w:r>
      <w:r>
        <w:t>, shelter,</w:t>
      </w:r>
      <w:r w:rsidRPr="008A338E">
        <w:t xml:space="preserve"> or pound as defined in section 1 o</w:t>
      </w:r>
      <w:r>
        <w:t xml:space="preserve">f P.L.1941, c.151 (C.4:19-15.1); or pet shop subject to the requirements of </w:t>
      </w:r>
      <w:r w:rsidRPr="00EE4617">
        <w:t xml:space="preserve">section 3 </w:t>
      </w:r>
      <w:r>
        <w:t xml:space="preserve">of P.L.2015, c.7 (C.56:8-95.1); </w:t>
      </w:r>
    </w:p>
    <w:p w:rsidR="0070533A" w:rsidRDefault="0070533A" w:rsidP="0070533A">
      <w:r>
        <w:tab/>
        <w:t xml:space="preserve">(2) any breeder with four or fewer intact female animals who is not required to obtain a Class A or Class B license from the USDA pursuant to </w:t>
      </w:r>
      <w:r w:rsidRPr="00A73F33">
        <w:t>the federal "Animal Welfare Act," 7 U.S.C. s.2131 et seq.</w:t>
      </w:r>
      <w:r>
        <w:t xml:space="preserve">, or any rules or regulations adopted pursuant thereto, provided the breeder certifies to the director that the breeder is exempt from USDA licensing; </w:t>
      </w:r>
    </w:p>
    <w:p w:rsidR="0070533A" w:rsidRDefault="0070533A" w:rsidP="0070533A">
      <w:r>
        <w:lastRenderedPageBreak/>
        <w:tab/>
        <w:t>(3) any person who sells any guide dog or service dog as defined in section 5 of P.</w:t>
      </w:r>
      <w:r w:rsidRPr="00A73F33">
        <w:t>L.1945, c.169</w:t>
      </w:r>
      <w:r>
        <w:t xml:space="preserve"> (C.</w:t>
      </w:r>
      <w:r w:rsidRPr="00A73F33">
        <w:t>10:5-5</w:t>
      </w:r>
      <w:r>
        <w:t>), search and rescue dog as defined in section 1 of P.</w:t>
      </w:r>
      <w:r w:rsidRPr="00A73F33">
        <w:t>L.1983, c.261</w:t>
      </w:r>
      <w:r>
        <w:t xml:space="preserve"> (C.</w:t>
      </w:r>
      <w:r w:rsidRPr="00A73F33">
        <w:t>2C:29-3.1</w:t>
      </w:r>
      <w:r>
        <w:t xml:space="preserve">), or dog owned or used by a law enforcement agency or used for law enforcement activities; or </w:t>
      </w:r>
    </w:p>
    <w:p w:rsidR="0070533A" w:rsidRDefault="0070533A" w:rsidP="0070533A">
      <w:r>
        <w:tab/>
        <w:t xml:space="preserve">(4) any person who sells, transfers, exchanges, or barters an animal </w:t>
      </w:r>
      <w:r w:rsidRPr="00A73F33">
        <w:t xml:space="preserve">for purposes related to the conduct of biomedical research at a facility licensed by the </w:t>
      </w:r>
      <w:r>
        <w:t xml:space="preserve">USDA </w:t>
      </w:r>
      <w:r w:rsidRPr="00A73F33">
        <w:t xml:space="preserve">pursuant to the federal "Animal Welfare Act," 7 U.S.C. s.2131 et seq., or at a facility conducting biomedical research in compliance with the "Public Health Service Policy on Humane Care and Use of Laboratory Animals" issued by the </w:t>
      </w:r>
      <w:r>
        <w:t xml:space="preserve">National Institutes of Health. </w:t>
      </w:r>
    </w:p>
    <w:p w:rsidR="0070533A" w:rsidRDefault="0070533A" w:rsidP="0070533A"/>
    <w:p w:rsidR="0070533A" w:rsidRDefault="0070533A" w:rsidP="0070533A">
      <w:r>
        <w:tab/>
        <w:t>2.</w:t>
      </w:r>
      <w:r>
        <w:tab/>
        <w:t>Section 5 of P.L.2015, c.7 (C.</w:t>
      </w:r>
      <w:r w:rsidRPr="00E54CBA">
        <w:t>56:8-95.3</w:t>
      </w:r>
      <w:r>
        <w:t xml:space="preserve">) is amended to read as follows: </w:t>
      </w:r>
    </w:p>
    <w:p w:rsidR="0070533A" w:rsidRDefault="0070533A" w:rsidP="0070533A">
      <w:r>
        <w:tab/>
        <w:t>5.</w:t>
      </w:r>
      <w:r>
        <w:tab/>
        <w:t xml:space="preserve">Any person who violates subsection c. of section 4 of P.L.1999, c.336 (C.56:8-95) </w:t>
      </w:r>
      <w:r w:rsidRPr="00B75646">
        <w:rPr>
          <w:rFonts w:ascii="Albertus Extra Bold" w:hAnsi="Albertus Extra Bold"/>
          <w:b/>
        </w:rPr>
        <w:t>[</w:t>
      </w:r>
      <w:r>
        <w:t>or</w:t>
      </w:r>
      <w:r w:rsidRPr="00B75646">
        <w:rPr>
          <w:rFonts w:ascii="Albertus Extra Bold" w:hAnsi="Albertus Extra Bold"/>
          <w:b/>
        </w:rPr>
        <w:t>]</w:t>
      </w:r>
      <w:r>
        <w:t xml:space="preserve"> </w:t>
      </w:r>
      <w:r>
        <w:rPr>
          <w:u w:val="single"/>
        </w:rPr>
        <w:t>,</w:t>
      </w:r>
      <w:r>
        <w:t xml:space="preserve"> section 3 of P.L.2015, c.7 (C.56:8-95.1), </w:t>
      </w:r>
      <w:r>
        <w:rPr>
          <w:u w:val="single"/>
        </w:rPr>
        <w:t xml:space="preserve">or section 1 of </w:t>
      </w:r>
      <w:r w:rsidRPr="00B75646">
        <w:rPr>
          <w:u w:val="single"/>
        </w:rPr>
        <w:t>P.L.    , c.   (C.        ) (pending before the Legislature as this bill)</w:t>
      </w:r>
      <w:r>
        <w:rPr>
          <w:u w:val="single"/>
        </w:rPr>
        <w:t>,</w:t>
      </w:r>
      <w:r>
        <w:t xml:space="preserve"> and any owner or operator who fails to provide information or provides false information pursuant to the requirements of subsection f. of section 4 of P.L.1999, c.336 (C.56:8-95), shall be subject to a fine of $500 for each violation, to be collected by the division in a civil action by a summary proceeding under the "Penalty Enforcement Law of 1999," P.L.1999, c.274 (C.2A:58-10 et seq.).</w:t>
      </w:r>
    </w:p>
    <w:p w:rsidR="0070533A" w:rsidRDefault="0070533A" w:rsidP="0070533A">
      <w:r>
        <w:t>(</w:t>
      </w:r>
      <w:proofErr w:type="spellStart"/>
      <w:r>
        <w:t>cf</w:t>
      </w:r>
      <w:proofErr w:type="spellEnd"/>
      <w:r>
        <w:t>: P.L.2015, c.7, s.5)</w:t>
      </w:r>
    </w:p>
    <w:p w:rsidR="0070533A" w:rsidRPr="00D71D68" w:rsidRDefault="0070533A" w:rsidP="0070533A"/>
    <w:p w:rsidR="0070533A" w:rsidRDefault="0070533A" w:rsidP="0070533A">
      <w:r>
        <w:tab/>
        <w:t>3.</w:t>
      </w:r>
      <w:r>
        <w:tab/>
        <w:t>This act shall take effect immediately.</w:t>
      </w:r>
    </w:p>
    <w:p w:rsidR="0070533A" w:rsidRPr="00AA7880" w:rsidRDefault="0070533A" w:rsidP="0070533A"/>
    <w:p w:rsidR="0070533A" w:rsidRPr="00CE7BD8" w:rsidRDefault="0070533A" w:rsidP="0070533A"/>
    <w:p w:rsidR="0070533A" w:rsidRPr="00AA7880" w:rsidRDefault="0070533A" w:rsidP="0070533A">
      <w:pPr>
        <w:jc w:val="center"/>
      </w:pPr>
      <w:r w:rsidRPr="00D71D68">
        <w:t>STATEMENT</w:t>
      </w:r>
    </w:p>
    <w:p w:rsidR="0070533A" w:rsidRDefault="0070533A" w:rsidP="0070533A"/>
    <w:p w:rsidR="0070533A" w:rsidRPr="00340B3F" w:rsidRDefault="0070533A" w:rsidP="0070533A">
      <w:r>
        <w:tab/>
        <w:t>This bill would supplement the “Pet Purchase Protection Act” to p</w:t>
      </w:r>
      <w:r w:rsidRPr="00340B3F">
        <w:t>rohibi</w:t>
      </w:r>
      <w:r>
        <w:t xml:space="preserve">t certain </w:t>
      </w:r>
      <w:r w:rsidRPr="00340B3F">
        <w:t xml:space="preserve">pet dealers from selling </w:t>
      </w:r>
      <w:r>
        <w:t>dogs or cats</w:t>
      </w:r>
      <w:r w:rsidRPr="00340B3F">
        <w:t xml:space="preserve"> obtained from certain breeders and brokers</w:t>
      </w:r>
      <w:r>
        <w:t xml:space="preserve"> and</w:t>
      </w:r>
      <w:r w:rsidRPr="00340B3F">
        <w:t xml:space="preserve"> require </w:t>
      </w:r>
      <w:r>
        <w:t xml:space="preserve">those </w:t>
      </w:r>
      <w:r w:rsidRPr="00340B3F">
        <w:t xml:space="preserve">pet dealers to submit </w:t>
      </w:r>
      <w:r>
        <w:t>an annual report.</w:t>
      </w:r>
    </w:p>
    <w:p w:rsidR="0070533A" w:rsidRDefault="0070533A" w:rsidP="0070533A">
      <w:r>
        <w:tab/>
        <w:t xml:space="preserve">Specifically, under the bill, any pet dealer who sells, transfers, or brokers the sale or transfer of 15 or more dogs or cats in the State in a calendar year would be prohibited from selling, transferring, or brokering the sale or transfer of any dog or cat to a consumer in the State if it was bred or raised by, or obtained from, a breeder or broker who does not meet certain licensing and animal welfare requirements in existing law.  The bill would also require such pet dealers to submit, annually by May 1 of each year, a report to the Director of the Division of Consumer Affairs in the Department of Law and Public Safety providing information about each breeder of a dog or cat sold by the pet dealer to a consumer in the State, and </w:t>
      </w:r>
      <w:r>
        <w:lastRenderedPageBreak/>
        <w:t>each breeder or broker from which the pet dealer obtained or arranged the transfer of a dog or cat.</w:t>
      </w:r>
    </w:p>
    <w:p w:rsidR="0070533A" w:rsidRDefault="0070533A" w:rsidP="0070533A">
      <w:r>
        <w:tab/>
        <w:t>The bill’s requirements would not apply to:  (1) any publicly operated animal control facility; animal rescue organization, shelter, or pound; or pet shop; (2) any breeder with four or fewer intact female dogs or cats who is not required to obtain a Class A or Class B licensed from the U.S. Department of Agriculture (USDA), provided the breeder certifies to the Director of the Division of Consumer Affairs that the breeder is exempt from USDA licensing; (3) any person who sells any guide dog or service dog, search and rescue dog, or dog owned or used by a law enforcement agency or used for law enforcement activities; or (4) any person who sells, transfers, exchanges, or barters a dog or cat for purposes related to the conduct of biomedical research.</w:t>
      </w:r>
    </w:p>
    <w:p w:rsidR="0070533A" w:rsidRDefault="0070533A">
      <w:r>
        <w:tab/>
        <w:t>Any person who violates the provisions in the bill would be subject to a fine of $500 for each violation.</w:t>
      </w:r>
    </w:p>
    <w:sectPr w:rsidR="0070533A" w:rsidSect="00126449">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63C9F" w:rsidRDefault="00963C9F">
      <w:r>
        <w:separator/>
      </w:r>
    </w:p>
  </w:endnote>
  <w:endnote w:type="continuationSeparator" w:id="0">
    <w:p w:rsidR="00963C9F" w:rsidRDefault="00963C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43B2" w:rsidRPr="00921C91" w:rsidRDefault="006543B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543B2" w:rsidRPr="00921C91" w:rsidRDefault="006543B2">
    <w:pPr>
      <w:pStyle w:val="Footer"/>
      <w:rPr>
        <w:szCs w:val="18"/>
      </w:rPr>
    </w:pPr>
  </w:p>
  <w:p w:rsidR="006543B2" w:rsidRPr="00921C91" w:rsidRDefault="006543B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543B2" w:rsidRDefault="006543B2">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63C9F" w:rsidRDefault="00963C9F">
      <w:r>
        <w:separator/>
      </w:r>
    </w:p>
  </w:footnote>
  <w:footnote w:type="continuationSeparator" w:id="0">
    <w:p w:rsidR="00963C9F" w:rsidRDefault="00963C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3320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26449" w:rsidRDefault="00126449" w:rsidP="00126449">
    <w:pPr>
      <w:pStyle w:val="bpuHeadSpon"/>
    </w:pPr>
    <w:r w:rsidRPr="00126449">
      <w:rPr>
        <w:rStyle w:val="bpuHeadSponChar"/>
      </w:rPr>
      <w:t>S2223</w:t>
    </w:r>
    <w:r>
      <w:t xml:space="preserve"> GOPAL</w:t>
    </w:r>
  </w:p>
  <w:p w:rsidR="00126449" w:rsidRDefault="00126449" w:rsidP="00126449">
    <w:pPr>
      <w:pStyle w:val="bpuHeadSpon"/>
    </w:pPr>
    <w:r>
      <w:fldChar w:fldCharType="begin"/>
    </w:r>
    <w:r>
      <w:instrText xml:space="preserve"> PAGE  \* MERGEFORMAT </w:instrText>
    </w:r>
    <w:r>
      <w:fldChar w:fldCharType="separate"/>
    </w:r>
    <w:r w:rsidR="0013320F">
      <w:rPr>
        <w:noProof/>
      </w:rPr>
      <w:t>4</w:t>
    </w:r>
    <w:r>
      <w:fldChar w:fldCharType="end"/>
    </w:r>
  </w:p>
  <w:p w:rsidR="00126449" w:rsidRDefault="00126449" w:rsidP="0012644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26449" w:rsidRDefault="00126449" w:rsidP="00126449">
    <w:pPr>
      <w:pStyle w:val="bpuHeadSpon"/>
    </w:pPr>
    <w:r w:rsidRPr="00126449">
      <w:rPr>
        <w:rStyle w:val="bpuHeadSponChar"/>
      </w:rPr>
      <w:t>S2223</w:t>
    </w:r>
    <w:r>
      <w:t xml:space="preserve"> GOPAL</w:t>
    </w:r>
  </w:p>
  <w:p w:rsidR="00126449" w:rsidRDefault="00126449" w:rsidP="00126449">
    <w:pPr>
      <w:pStyle w:val="bpuHeadSpon"/>
    </w:pPr>
    <w:r>
      <w:fldChar w:fldCharType="begin"/>
    </w:r>
    <w:r>
      <w:instrText xml:space="preserve"> PAGE  \* MERGEFORMAT </w:instrText>
    </w:r>
    <w:r>
      <w:fldChar w:fldCharType="separate"/>
    </w:r>
    <w:r w:rsidR="0013320F">
      <w:rPr>
        <w:noProof/>
      </w:rPr>
      <w:t>2</w:t>
    </w:r>
    <w:r>
      <w:fldChar w:fldCharType="end"/>
    </w:r>
  </w:p>
  <w:p w:rsidR="00126449" w:rsidRDefault="00126449" w:rsidP="0012644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3C9F"/>
    <w:rsid w:val="000051BD"/>
    <w:rsid w:val="000160A5"/>
    <w:rsid w:val="0002335B"/>
    <w:rsid w:val="0003549A"/>
    <w:rsid w:val="000367AE"/>
    <w:rsid w:val="00043B22"/>
    <w:rsid w:val="00054975"/>
    <w:rsid w:val="00057D20"/>
    <w:rsid w:val="0006197C"/>
    <w:rsid w:val="0006281F"/>
    <w:rsid w:val="0008141C"/>
    <w:rsid w:val="00094A55"/>
    <w:rsid w:val="000A04A8"/>
    <w:rsid w:val="000A44A7"/>
    <w:rsid w:val="000B1054"/>
    <w:rsid w:val="000B3411"/>
    <w:rsid w:val="000C054C"/>
    <w:rsid w:val="000C12C2"/>
    <w:rsid w:val="000D11AF"/>
    <w:rsid w:val="000D6255"/>
    <w:rsid w:val="000D6262"/>
    <w:rsid w:val="000D7B4A"/>
    <w:rsid w:val="000E4006"/>
    <w:rsid w:val="000F3DA2"/>
    <w:rsid w:val="000F5C4B"/>
    <w:rsid w:val="000F5FDE"/>
    <w:rsid w:val="000F7466"/>
    <w:rsid w:val="00101019"/>
    <w:rsid w:val="00124B66"/>
    <w:rsid w:val="00126449"/>
    <w:rsid w:val="0013000E"/>
    <w:rsid w:val="00132669"/>
    <w:rsid w:val="0013320F"/>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4128"/>
    <w:rsid w:val="001E6213"/>
    <w:rsid w:val="001F14C7"/>
    <w:rsid w:val="001F7405"/>
    <w:rsid w:val="00205533"/>
    <w:rsid w:val="00212B8D"/>
    <w:rsid w:val="00216467"/>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1127"/>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3F53B7"/>
    <w:rsid w:val="0040195A"/>
    <w:rsid w:val="00402DC0"/>
    <w:rsid w:val="00416889"/>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43B2"/>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533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1CFD"/>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2DEA"/>
    <w:rsid w:val="00963A46"/>
    <w:rsid w:val="00963C9F"/>
    <w:rsid w:val="00966A3E"/>
    <w:rsid w:val="00971493"/>
    <w:rsid w:val="00971AD9"/>
    <w:rsid w:val="00973069"/>
    <w:rsid w:val="00973523"/>
    <w:rsid w:val="0097448B"/>
    <w:rsid w:val="00980766"/>
    <w:rsid w:val="009835D4"/>
    <w:rsid w:val="009865D4"/>
    <w:rsid w:val="00997152"/>
    <w:rsid w:val="009972CD"/>
    <w:rsid w:val="009A0E9C"/>
    <w:rsid w:val="009A45DA"/>
    <w:rsid w:val="009A6F7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AF77F1"/>
    <w:rsid w:val="00B0116D"/>
    <w:rsid w:val="00B01173"/>
    <w:rsid w:val="00B02F35"/>
    <w:rsid w:val="00B05A3C"/>
    <w:rsid w:val="00B07100"/>
    <w:rsid w:val="00B1138C"/>
    <w:rsid w:val="00B2574A"/>
    <w:rsid w:val="00B35D8A"/>
    <w:rsid w:val="00B45B34"/>
    <w:rsid w:val="00B57047"/>
    <w:rsid w:val="00B603E4"/>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976E5"/>
    <w:rsid w:val="00DA2417"/>
    <w:rsid w:val="00DA5585"/>
    <w:rsid w:val="00DB02AC"/>
    <w:rsid w:val="00DB2BE8"/>
    <w:rsid w:val="00DB6AA2"/>
    <w:rsid w:val="00DC0B1B"/>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6529"/>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B6DA5"/>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1F99835-D8B9-41A6-956C-8858CDC6EF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FB6DA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B6DA5"/>
    <w:rPr>
      <w:rFonts w:ascii="Segoe UI" w:hAnsi="Segoe UI" w:cs="Segoe UI"/>
      <w:spacing w:val="4"/>
      <w:sz w:val="18"/>
      <w:szCs w:val="18"/>
    </w:rPr>
  </w:style>
  <w:style w:type="character" w:styleId="LineNumber">
    <w:name w:val="line number"/>
    <w:basedOn w:val="DefaultParagraphFont"/>
    <w:semiHidden/>
    <w:unhideWhenUsed/>
    <w:rsid w:val="001264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1070</Words>
  <Characters>5110</Characters>
  <Application>Microsoft Office Word</Application>
  <DocSecurity>0</DocSecurity>
  <Lines>132</Lines>
  <Paragraphs>33</Paragraphs>
  <ScaleCrop>false</ScaleCrop>
  <HeadingPairs>
    <vt:vector size="2" baseType="variant">
      <vt:variant>
        <vt:lpstr>Title</vt:lpstr>
      </vt:variant>
      <vt:variant>
        <vt:i4>1</vt:i4>
      </vt:variant>
    </vt:vector>
  </HeadingPairs>
  <TitlesOfParts>
    <vt:vector size="1" baseType="lpstr">
      <vt:lpstr>S2223</vt:lpstr>
    </vt:vector>
  </TitlesOfParts>
  <Manager>R56</Manager>
  <Company>NJ Office of Legislative Services</Company>
  <LinksUpToDate>false</LinksUpToDate>
  <CharactersWithSpaces>6200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S2223</dc:title>
  <dc:subject/>
  <dc:creator>Senator  GOPAL</dc:creator>
  <cp:keywords>S2223|4|EA |277|0|277|N|0|</cp:keywords>
  <dc:description>INTRODUCED MARCH 16, 2020</dc:description>
  <cp:lastModifiedBy>Todaro, Vivian</cp:lastModifiedBy>
  <cp:revision>2</cp:revision>
  <cp:lastPrinted>2020-03-16T13:57:00Z</cp:lastPrinted>
  <dcterms:created xsi:type="dcterms:W3CDTF">2020-03-17T13:46:00Z</dcterms:created>
  <dcterms:modified xsi:type="dcterms:W3CDTF">2020-03-17T13:46:00Z</dcterms:modified>
  <cp:category>s.1:  C.56:8-96.1 to 2019/288_x000d_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