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A225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 w:rsidR="00C1168D"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1168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</w:t>
      </w:r>
      <w:r w:rsidR="00222CD5">
        <w:rPr>
          <w:b/>
          <w:sz w:val="36"/>
          <w:szCs w:val="36"/>
        </w:rPr>
        <w:t>227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1168D">
        <w:rPr>
          <w:caps/>
          <w:szCs w:val="24"/>
        </w:rPr>
        <w:t>JUNE 26, 2020</w:t>
      </w:r>
    </w:p>
    <w:p w:rsidR="004144CF" w:rsidRDefault="004144CF" w:rsidP="0083060A"/>
    <w:p w:rsidR="00655CA3" w:rsidRPr="00D35D78" w:rsidRDefault="002A2253" w:rsidP="0083060A">
      <w:r w:rsidRPr="00D35D78">
        <w:tab/>
        <w:t>The Senate Military and Veterans Affairs Committee reports favorably Senate Bill No. 2</w:t>
      </w:r>
      <w:r w:rsidR="00222CD5" w:rsidRPr="00D35D78">
        <w:t>227</w:t>
      </w:r>
      <w:r w:rsidRPr="00D35D78">
        <w:t>.</w:t>
      </w:r>
    </w:p>
    <w:p w:rsidR="00222CD5" w:rsidRPr="00222CD5" w:rsidRDefault="00222CD5" w:rsidP="004339CC">
      <w:r>
        <w:tab/>
      </w:r>
      <w:r w:rsidRPr="00222CD5">
        <w:t>This bill creates a Global War on Terrorism medal to be presented by the Governor to a veteran who was honorably discharged and is a resident of the State, was a resident upon entry into service, or  has been a resident of this State for at least 20 years in the aggregate.  The veteran must have served for 30 consecutive days or 60 non-consecutive days in one of the following operations to be eligible for the medal: Operation Enduring Freedom; Operation Noble Eagle; Operation Iraqi Freedom; Operation Nomad Shadow; Operation New Dawn; Operation Inherent Resolve; Operation Freedom’s Sentinel; and Operation Odyssey Lighting.  The medal will also be available for a person killed in action or missing in action.</w:t>
      </w:r>
    </w:p>
    <w:sectPr w:rsidR="00222CD5" w:rsidRPr="00222CD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68D" w:rsidRDefault="00C1168D">
      <w:r>
        <w:separator/>
      </w:r>
    </w:p>
  </w:endnote>
  <w:endnote w:type="continuationSeparator" w:id="0">
    <w:p w:rsidR="00C1168D" w:rsidRDefault="00C11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68D" w:rsidRDefault="00C1168D">
      <w:r>
        <w:separator/>
      </w:r>
    </w:p>
  </w:footnote>
  <w:footnote w:type="continuationSeparator" w:id="0">
    <w:p w:rsidR="00C1168D" w:rsidRDefault="00C11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339CC" w:rsidP="004339C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339CC" w:rsidRDefault="004339CC" w:rsidP="004339C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68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13A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2CD5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253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66420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39CC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2D07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1E7B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32A9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168D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A5267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422B"/>
    <w:rsid w:val="00D25BF5"/>
    <w:rsid w:val="00D30C09"/>
    <w:rsid w:val="00D32F02"/>
    <w:rsid w:val="00D33344"/>
    <w:rsid w:val="00D33775"/>
    <w:rsid w:val="00D35D78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36C7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C56F9346-C331-41F2-BEED-69996B5D0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150</Words>
  <Characters>773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S2227 SMV Statement JUNE 26, 2020</vt:lpstr>
    </vt:vector>
  </TitlesOfParts>
  <Manager>R230</Manager>
  <Company>NJ OLS DMU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S2227 SMV Statement 6/26/20</dc:title>
  <dc:subject/>
  <dc:creator>Senate SMV</dc:creator>
  <cp:keywords>S2227|1|SG |216|0|0|!||</cp:keywords>
  <dc:description/>
  <cp:lastModifiedBy>Bektas, Brenda</cp:lastModifiedBy>
  <cp:revision>2</cp:revision>
  <cp:lastPrinted>1999-09-30T17:29:00Z</cp:lastPrinted>
  <dcterms:created xsi:type="dcterms:W3CDTF">2020-06-26T20:17:00Z</dcterms:created>
  <dcterms:modified xsi:type="dcterms:W3CDTF">2020-06-26T20:17:00Z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