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623" w:rsidRDefault="00A11623" w:rsidP="00A1162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2246 </w:t>
      </w:r>
    </w:p>
    <w:p w:rsidR="00A11623" w:rsidRPr="009D38FF" w:rsidRDefault="00A11623" w:rsidP="00A1162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364" r:id="rId7"/>
        </w:object>
      </w:r>
    </w:p>
    <w:p w:rsidR="00A11623" w:rsidRDefault="00A11623" w:rsidP="00A11623">
      <w:pPr>
        <w:pStyle w:val="bpuState"/>
      </w:pPr>
      <w:r>
        <w:t>STATE OF NEW JERSEY</w:t>
      </w:r>
    </w:p>
    <w:p w:rsidR="00A11623" w:rsidRDefault="00A11623" w:rsidP="00A11623">
      <w:pPr>
        <w:pStyle w:val="bpuLegislature"/>
      </w:pPr>
      <w:r>
        <w:t>219th LEGISLATURE</w:t>
      </w:r>
    </w:p>
    <w:p w:rsidR="00A11623" w:rsidRDefault="00A11623" w:rsidP="00A1162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365" r:id="rId8"/>
        </w:object>
      </w:r>
      <w:r>
        <w:t xml:space="preserve">  </w:t>
      </w:r>
    </w:p>
    <w:p w:rsidR="00A11623" w:rsidRDefault="00A11623" w:rsidP="00A11623">
      <w:pPr>
        <w:pStyle w:val="bpuIntro"/>
      </w:pPr>
      <w:r>
        <w:t>INTRODUCED MARCH 16, 2020</w:t>
      </w:r>
    </w:p>
    <w:p w:rsidR="00A11623" w:rsidRDefault="00A11623" w:rsidP="00A11623">
      <w:pPr>
        <w:pStyle w:val="bpuIntro"/>
      </w:pPr>
    </w:p>
    <w:p w:rsidR="00A11623" w:rsidRDefault="00A11623" w:rsidP="00A11623">
      <w:pPr>
        <w:pStyle w:val="bpuIntro"/>
        <w:sectPr w:rsidR="00A11623" w:rsidSect="00A1162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11623" w:rsidRDefault="00A11623" w:rsidP="00A11623">
      <w:pPr>
        <w:pStyle w:val="bpuIntro"/>
      </w:pPr>
    </w:p>
    <w:p w:rsidR="00A11623" w:rsidRDefault="00A11623" w:rsidP="00A11623">
      <w:pPr>
        <w:pStyle w:val="bpuSponsor"/>
      </w:pPr>
      <w:r>
        <w:t>Sponsored by:</w:t>
      </w:r>
    </w:p>
    <w:p w:rsidR="00A11623" w:rsidRDefault="00A11623" w:rsidP="00A11623">
      <w:pPr>
        <w:pStyle w:val="bpuSponsor"/>
      </w:pPr>
      <w:r>
        <w:t>Senator  JAMES W. HOLZAPFEL</w:t>
      </w:r>
    </w:p>
    <w:p w:rsidR="00A11623" w:rsidRDefault="00A11623" w:rsidP="00A11623">
      <w:pPr>
        <w:pStyle w:val="bpuSponsor"/>
      </w:pPr>
      <w:r>
        <w:t>District 10 (Ocean)</w:t>
      </w:r>
    </w:p>
    <w:p w:rsidR="00A11623" w:rsidRDefault="00A11623" w:rsidP="00A11623">
      <w:pPr>
        <w:pStyle w:val="bpuSponsor"/>
      </w:pPr>
    </w:p>
    <w:p w:rsidR="00A11623" w:rsidRDefault="00A11623" w:rsidP="00A11623">
      <w:pPr>
        <w:pStyle w:val="bpuSponsor"/>
      </w:pPr>
    </w:p>
    <w:p w:rsidR="00A11623" w:rsidRDefault="00A11623" w:rsidP="00A11623">
      <w:pPr>
        <w:pStyle w:val="bpuSponsor"/>
      </w:pPr>
    </w:p>
    <w:p w:rsidR="00A11623" w:rsidRDefault="00A11623" w:rsidP="00A11623">
      <w:pPr>
        <w:pStyle w:val="bpuSponsor"/>
      </w:pPr>
    </w:p>
    <w:p w:rsidR="00A11623" w:rsidRDefault="00A11623" w:rsidP="00A11623">
      <w:pPr>
        <w:pStyle w:val="bpuSponsor"/>
      </w:pPr>
      <w:r>
        <w:t>SYNOPSIS</w:t>
      </w:r>
    </w:p>
    <w:p w:rsidR="00A11623" w:rsidRDefault="00A11623" w:rsidP="00A11623">
      <w:pPr>
        <w:pStyle w:val="bpuNormText"/>
      </w:pPr>
      <w:r>
        <w:tab/>
        <w:t xml:space="preserve">Establishes new offenses concerning unlawful possession and use of credit card scanners. </w:t>
      </w:r>
    </w:p>
    <w:p w:rsidR="00A11623" w:rsidRDefault="00A11623" w:rsidP="00A11623">
      <w:pPr>
        <w:pStyle w:val="bpuNormText"/>
      </w:pPr>
    </w:p>
    <w:p w:rsidR="00A11623" w:rsidRDefault="00A11623" w:rsidP="00A11623">
      <w:pPr>
        <w:pStyle w:val="bpuSponsor"/>
      </w:pPr>
      <w:r>
        <w:t xml:space="preserve">CURRENT VERSION OF TEXT </w:t>
      </w:r>
    </w:p>
    <w:p w:rsidR="00A11623" w:rsidRDefault="00A11623" w:rsidP="00A11623">
      <w:pPr>
        <w:pStyle w:val="bpuNormText"/>
      </w:pPr>
      <w:r>
        <w:tab/>
        <w:t>As introduced.</w:t>
      </w:r>
    </w:p>
    <w:p w:rsidR="00A11623" w:rsidRDefault="00A11623" w:rsidP="00A1162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1623" w:rsidRDefault="00A1162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1623" w:rsidSect="00A1162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E64A7" w:rsidRDefault="002E64A7" w:rsidP="002E64A7">
      <w:pPr>
        <w:pStyle w:val="HangingAnAct"/>
      </w:pPr>
      <w:r w:rsidRPr="002E64A7">
        <w:rPr>
          <w:rStyle w:val="BillHead"/>
        </w:rPr>
        <w:lastRenderedPageBreak/>
        <w:t>An Act</w:t>
      </w:r>
      <w:r>
        <w:t xml:space="preserve"> concerning credit card scanners and supplementing Title 2C of the New Jersey Statutes.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156704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</w:r>
      <w:r w:rsidR="002E64A7">
        <w:t>a.  As used in this act, a “credit card scanner” means a device which electronically or otherwise reads, records, or transmits the information stored, encoded, or imbedded on or in a credit, debit, or other charge card.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Any person who possesses a credit card scanner without a lawful purpose is guilty of a disorderly persons offense.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c.</w:t>
      </w:r>
      <w:r>
        <w:tab/>
        <w:t>Any person who uses a credit card scanner for an unlawful purpose is guilty of a crime of the second degree.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5D0339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</w:r>
      <w:r w:rsidR="002E64A7">
        <w:t>This act shall take effect on the first day of the second month following enactment.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establishes new offenses relating to the unlawful possession and use of credit card scanners.</w:t>
      </w:r>
    </w:p>
    <w:p w:rsidR="002E64A7" w:rsidRDefault="002E64A7" w:rsidP="002E64A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Under the provisions of the bill, a person who possesses a credit card scanner without a lawful purpose is guilty of a disorderly persons offense.  A disorderly persons offense is punishable by a fine of up to $1,000, imprisonment for a term of up to six months, or both.</w:t>
      </w:r>
    </w:p>
    <w:p w:rsidR="002E64A7" w:rsidRDefault="002E64A7" w:rsidP="005D033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 person who uses a credit card scanner for an unlawful purpose is guilty of a crime of the second decree.  A crime of the second degree is punishable by a fine of up to $150,000, imprisonment for a term of between five and 10 years, or both.</w:t>
      </w:r>
    </w:p>
    <w:sectPr w:rsidR="002E64A7" w:rsidSect="00A1162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2B6" w:rsidRDefault="002C22B6">
      <w:r>
        <w:separator/>
      </w:r>
    </w:p>
  </w:endnote>
  <w:endnote w:type="continuationSeparator" w:id="0">
    <w:p w:rsidR="002C22B6" w:rsidRDefault="002C2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2B6" w:rsidRDefault="002C22B6">
      <w:r>
        <w:separator/>
      </w:r>
    </w:p>
  </w:footnote>
  <w:footnote w:type="continuationSeparator" w:id="0">
    <w:p w:rsidR="002C22B6" w:rsidRDefault="002C2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56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1623" w:rsidRDefault="00A11623" w:rsidP="00A11623">
    <w:pPr>
      <w:pStyle w:val="bpuHeadSpon"/>
    </w:pPr>
    <w:r w:rsidRPr="00A11623">
      <w:rPr>
        <w:rStyle w:val="bpuHeadSponChar"/>
      </w:rPr>
      <w:t>S2246</w:t>
    </w:r>
    <w:r>
      <w:t xml:space="preserve"> HOLZAPFEL</w:t>
    </w:r>
  </w:p>
  <w:p w:rsidR="00A11623" w:rsidRDefault="00A11623" w:rsidP="00A116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0339">
      <w:rPr>
        <w:noProof/>
      </w:rPr>
      <w:t>3</w:t>
    </w:r>
    <w:r>
      <w:fldChar w:fldCharType="end"/>
    </w:r>
  </w:p>
  <w:p w:rsidR="00A11623" w:rsidRDefault="00A11623" w:rsidP="00A1162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1623" w:rsidRDefault="00A11623" w:rsidP="00A11623">
    <w:pPr>
      <w:pStyle w:val="bpuHeadSpon"/>
    </w:pPr>
    <w:r w:rsidRPr="00A11623">
      <w:rPr>
        <w:rStyle w:val="bpuHeadSponChar"/>
      </w:rPr>
      <w:t>S2246</w:t>
    </w:r>
    <w:r>
      <w:t xml:space="preserve"> HOLZAPFEL</w:t>
    </w:r>
  </w:p>
  <w:p w:rsidR="00A11623" w:rsidRDefault="00A11623" w:rsidP="00A116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56C6">
      <w:rPr>
        <w:noProof/>
      </w:rPr>
      <w:t>2</w:t>
    </w:r>
    <w:r>
      <w:fldChar w:fldCharType="end"/>
    </w:r>
  </w:p>
  <w:p w:rsidR="00A11623" w:rsidRDefault="00A11623" w:rsidP="00A1162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2B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70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B3E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2B6"/>
    <w:rsid w:val="002C2D81"/>
    <w:rsid w:val="002C461E"/>
    <w:rsid w:val="002C6CEC"/>
    <w:rsid w:val="002E09CE"/>
    <w:rsid w:val="002E64A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60CF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5879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339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48B"/>
    <w:rsid w:val="007256D1"/>
    <w:rsid w:val="007279FD"/>
    <w:rsid w:val="007502CB"/>
    <w:rsid w:val="00752D79"/>
    <w:rsid w:val="00752E20"/>
    <w:rsid w:val="00753423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62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47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6C6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BA28CF59-3ECE-44FA-99A9-832AFD09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858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587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1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281</Words>
  <Characters>1336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S2246</vt:lpstr>
    </vt:vector>
  </TitlesOfParts>
  <Manager>R56</Manager>
  <Company>NJ Office of Legislative Services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S2246</dc:title>
  <dc:subject/>
  <dc:creator>Senator  HOLZAPFEL</dc:creator>
  <cp:keywords>S2246|2|LP |301|0|301|F|0|</cp:keywords>
  <dc:description>INTRODUCED MARCH 16, 2020</dc:description>
  <cp:lastModifiedBy>Todaro, Vivian</cp:lastModifiedBy>
  <cp:revision>2</cp:revision>
  <cp:lastPrinted>2020-03-11T15:07:00Z</cp:lastPrinted>
  <dcterms:created xsi:type="dcterms:W3CDTF">2020-03-17T13:54:00Z</dcterms:created>
  <dcterms:modified xsi:type="dcterms:W3CDTF">2020-03-17T13:54:00Z</dcterms:modified>
  <cp:category>2C:21-17.7 to 2019/380_x000d_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