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197" w:rsidRDefault="00593197" w:rsidP="00593197">
      <w:pPr>
        <w:pStyle w:val="bpuBill"/>
      </w:pPr>
      <w:bookmarkStart w:id="0" w:name="bpuFrontPg"/>
      <w:bookmarkEnd w:id="0"/>
      <w:r>
        <w:t xml:space="preserve">SENATE, No. 2343 </w:t>
      </w:r>
    </w:p>
    <w:p w:rsidR="00593197" w:rsidRPr="009D38FF" w:rsidRDefault="00593197" w:rsidP="005931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202268" r:id="rId7"/>
        </w:object>
      </w:r>
    </w:p>
    <w:p w:rsidR="00593197" w:rsidRDefault="00593197" w:rsidP="00593197">
      <w:pPr>
        <w:pStyle w:val="bpuState"/>
      </w:pPr>
      <w:r>
        <w:t>STATE OF NEW JERSEY</w:t>
      </w:r>
    </w:p>
    <w:p w:rsidR="00593197" w:rsidRDefault="00593197" w:rsidP="00593197">
      <w:pPr>
        <w:pStyle w:val="bpuLegislature"/>
      </w:pPr>
      <w:r>
        <w:t>219th LEGISLATURE</w:t>
      </w:r>
    </w:p>
    <w:p w:rsidR="00593197" w:rsidRDefault="00593197" w:rsidP="00593197">
      <w:pPr>
        <w:pStyle w:val="bpuWpGraphic"/>
      </w:pPr>
      <w:r>
        <w:object w:dxaOrig="8985" w:dyaOrig="255">
          <v:shape id="_x0000_i1026" type="#_x0000_t75" style="width:6in;height:12pt" o:ole="">
            <v:imagedata r:id="rId6" o:title=""/>
          </v:shape>
          <o:OLEObject Type="Embed" ProgID="WPWin6.1" ShapeID="_x0000_i1026" DrawAspect="Content" ObjectID="_1652202269" r:id="rId8"/>
        </w:object>
      </w:r>
      <w:r>
        <w:t xml:space="preserve">  </w:t>
      </w:r>
    </w:p>
    <w:p w:rsidR="00593197" w:rsidRDefault="00593197" w:rsidP="00593197">
      <w:pPr>
        <w:pStyle w:val="bpuIntro"/>
      </w:pPr>
      <w:r>
        <w:t>INTRODUCED APRIL 9, 2020</w:t>
      </w:r>
    </w:p>
    <w:p w:rsidR="00593197" w:rsidRDefault="00593197" w:rsidP="00593197">
      <w:pPr>
        <w:pStyle w:val="bpuIntro"/>
      </w:pPr>
    </w:p>
    <w:p w:rsidR="00593197" w:rsidRDefault="00593197" w:rsidP="00593197">
      <w:pPr>
        <w:pStyle w:val="bpuIntro"/>
        <w:sectPr w:rsidR="00593197" w:rsidSect="002C30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3197" w:rsidRDefault="00593197" w:rsidP="00593197">
      <w:pPr>
        <w:pStyle w:val="bpuIntro"/>
      </w:pPr>
    </w:p>
    <w:p w:rsidR="00593197" w:rsidRDefault="00593197" w:rsidP="00593197">
      <w:pPr>
        <w:pStyle w:val="bpuSponsor"/>
      </w:pPr>
      <w:r>
        <w:t>Sponsored by:</w:t>
      </w:r>
    </w:p>
    <w:p w:rsidR="00593197" w:rsidRDefault="00593197" w:rsidP="00593197">
      <w:pPr>
        <w:pStyle w:val="bpuSponsor"/>
      </w:pPr>
      <w:r>
        <w:t>Senator  JAMES W. HOLZAPFEL</w:t>
      </w:r>
    </w:p>
    <w:p w:rsidR="00593197" w:rsidRDefault="00593197" w:rsidP="00593197">
      <w:pPr>
        <w:pStyle w:val="bpuSponsor"/>
      </w:pPr>
      <w:r>
        <w:t>District 10 (Ocean)</w:t>
      </w:r>
    </w:p>
    <w:p w:rsidR="00593197" w:rsidRDefault="00593197" w:rsidP="00593197">
      <w:pPr>
        <w:pStyle w:val="bpuSponsor"/>
      </w:pPr>
      <w:r>
        <w:t>Senator  VIN GOPAL</w:t>
      </w:r>
    </w:p>
    <w:p w:rsidR="00593197" w:rsidRDefault="00593197" w:rsidP="00593197">
      <w:pPr>
        <w:pStyle w:val="bpuSponsor"/>
      </w:pPr>
      <w:r>
        <w:t>District 11 (Monmouth)</w:t>
      </w:r>
    </w:p>
    <w:p w:rsidR="00593197" w:rsidRDefault="00593197" w:rsidP="00593197">
      <w:pPr>
        <w:pStyle w:val="bpuSponsor"/>
      </w:pPr>
    </w:p>
    <w:p w:rsidR="00593197" w:rsidRDefault="002C30E9" w:rsidP="002C30E9">
      <w:pPr>
        <w:pStyle w:val="bpuSponsor"/>
      </w:pPr>
      <w:r>
        <w:t>Co-Sponsored by:</w:t>
      </w:r>
    </w:p>
    <w:p w:rsidR="002C30E9" w:rsidRPr="002C30E9" w:rsidRDefault="002C30E9" w:rsidP="002C30E9">
      <w:pPr>
        <w:pStyle w:val="bpuSponsor"/>
      </w:pPr>
      <w:r w:rsidRPr="002C30E9">
        <w:t>Senators Singer, Connors and Addiego</w:t>
      </w:r>
    </w:p>
    <w:p w:rsidR="00593197" w:rsidRDefault="00593197" w:rsidP="00593197">
      <w:pPr>
        <w:pStyle w:val="bpuSponsor"/>
      </w:pPr>
    </w:p>
    <w:p w:rsidR="00B754A3" w:rsidRDefault="00B754A3" w:rsidP="00B754A3"/>
    <w:p w:rsidR="00B754A3" w:rsidRPr="00B754A3" w:rsidRDefault="00B754A3" w:rsidP="00B754A3"/>
    <w:p w:rsidR="00593197" w:rsidRDefault="00593197" w:rsidP="00B754A3">
      <w:pPr>
        <w:pStyle w:val="bpuSponsor"/>
      </w:pPr>
      <w:r>
        <w:t>SYNOPSIS</w:t>
      </w:r>
    </w:p>
    <w:p w:rsidR="00593197" w:rsidRDefault="00B754A3" w:rsidP="00593197">
      <w:pPr>
        <w:pStyle w:val="bpuNormText"/>
      </w:pPr>
      <w:r>
        <w:tab/>
      </w:r>
      <w:r w:rsidR="00593197">
        <w:t>Creates monetary penalty for violating social mitigation strategy of barring or limiting social gatherings, implemented pursuant to “Emergency Health Powers Act,” or government order issued pursuant to act, during declared public health emergency under act.</w:t>
      </w:r>
    </w:p>
    <w:p w:rsidR="00593197" w:rsidRDefault="00593197" w:rsidP="00593197">
      <w:pPr>
        <w:pStyle w:val="bpuNormText"/>
      </w:pPr>
    </w:p>
    <w:p w:rsidR="00593197" w:rsidRDefault="00593197" w:rsidP="00593197">
      <w:pPr>
        <w:pStyle w:val="bpuSponsor"/>
      </w:pPr>
      <w:r>
        <w:t xml:space="preserve">CURRENT VERSION OF TEXT </w:t>
      </w:r>
    </w:p>
    <w:p w:rsidR="00593197" w:rsidRDefault="00593197" w:rsidP="00593197">
      <w:pPr>
        <w:pStyle w:val="bpuNormText"/>
      </w:pPr>
      <w:r>
        <w:tab/>
        <w:t>As introduced.</w:t>
      </w:r>
    </w:p>
    <w:p w:rsidR="00593197" w:rsidRDefault="00593197" w:rsidP="005931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3197" w:rsidRDefault="00593197" w:rsidP="008916EC">
      <w:pPr>
        <w:pStyle w:val="FronterPage"/>
        <w:tabs>
          <w:tab w:val="clear" w:pos="720"/>
          <w:tab w:val="clear" w:pos="1440"/>
          <w:tab w:val="clear" w:pos="2160"/>
          <w:tab w:val="clear" w:pos="2880"/>
          <w:tab w:val="clear" w:pos="3600"/>
          <w:tab w:val="clear" w:pos="4320"/>
          <w:tab w:val="clear" w:pos="5040"/>
        </w:tabs>
        <w:sectPr w:rsidR="00593197" w:rsidSect="00593197">
          <w:type w:val="continuous"/>
          <w:pgSz w:w="12240" w:h="20160" w:code="5"/>
          <w:pgMar w:top="1440" w:right="2275" w:bottom="1440" w:left="2275" w:header="72" w:footer="720" w:gutter="0"/>
          <w:pgNumType w:start="1"/>
          <w:cols w:space="720"/>
          <w:docGrid w:linePitch="360"/>
        </w:sectPr>
      </w:pPr>
    </w:p>
    <w:p w:rsidR="004127FE" w:rsidRPr="004127FE" w:rsidRDefault="001534BB" w:rsidP="003E7CE7">
      <w:pPr>
        <w:pStyle w:val="HangingAnAct"/>
      </w:pPr>
      <w:bookmarkStart w:id="1" w:name="_GoBack"/>
      <w:bookmarkEnd w:id="1"/>
      <w:r>
        <w:rPr>
          <w:rStyle w:val="BillHead"/>
        </w:rPr>
        <w:lastRenderedPageBreak/>
        <w:t>An Act</w:t>
      </w:r>
      <w:r w:rsidR="00686AEB" w:rsidRPr="006B7FA7">
        <w:rPr>
          <w:rStyle w:val="HangingAnActChar"/>
        </w:rPr>
        <w:t xml:space="preserve"> </w:t>
      </w:r>
      <w:r w:rsidR="003E7CE7" w:rsidRPr="003E7CE7">
        <w:t>creating a monetary penalty for violating certain provisions of the “Emergency Health Powers Act,” P.L.2005, c.222 (C.26:13-1 et seq.), or certain government orders issued pursuant to that act, during a declared public health emergency under the act, and amending P.L.2005, c.222.</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D27B9F" w:rsidRDefault="00042546" w:rsidP="00E60CC5">
      <w:r>
        <w:tab/>
        <w:t>1.</w:t>
      </w:r>
      <w:r w:rsidR="00B754A3">
        <w:tab/>
      </w:r>
      <w:r w:rsidR="00E60CC5">
        <w:t>Section 27 of P.L.2005, c.222 (C.26:13-27) is amended to read as follows:</w:t>
      </w:r>
      <w:r>
        <w:t xml:space="preserve">  </w:t>
      </w:r>
    </w:p>
    <w:p w:rsidR="008F134C" w:rsidRDefault="00E60CC5" w:rsidP="00D1523A">
      <w:pPr>
        <w:rPr>
          <w:u w:val="single"/>
        </w:rPr>
      </w:pPr>
      <w:r>
        <w:tab/>
        <w:t>27.</w:t>
      </w:r>
      <w:r>
        <w:tab/>
        <w:t xml:space="preserve">The commissioner shall have the power to enforce the provisions of </w:t>
      </w:r>
      <w:r w:rsidR="00D1523A" w:rsidRPr="00D1523A">
        <w:rPr>
          <w:rFonts w:ascii="Albertus Extra Bold" w:hAnsi="Albertus Extra Bold"/>
          <w:b/>
        </w:rPr>
        <w:t>[</w:t>
      </w:r>
      <w:r>
        <w:t>this act</w:t>
      </w:r>
      <w:r w:rsidR="00D1523A" w:rsidRPr="00D1523A">
        <w:rPr>
          <w:rFonts w:ascii="Albertus Extra Bold" w:hAnsi="Albertus Extra Bold"/>
          <w:b/>
        </w:rPr>
        <w:t>]</w:t>
      </w:r>
      <w:r w:rsidR="00D1523A">
        <w:t xml:space="preserve"> </w:t>
      </w:r>
      <w:r w:rsidR="00D1523A">
        <w:rPr>
          <w:u w:val="single"/>
        </w:rPr>
        <w:t>the “Emergency Health Powers Act,” P.L.2005, c.222 (C.26:13-1 et seq.)</w:t>
      </w:r>
      <w:r>
        <w:t xml:space="preserve"> through the issuance of orders and such other remedies as are provided by law.</w:t>
      </w:r>
      <w:r w:rsidR="00463479">
        <w:t xml:space="preserve">  </w:t>
      </w:r>
      <w:r w:rsidR="00463479">
        <w:rPr>
          <w:u w:val="single"/>
        </w:rPr>
        <w:t xml:space="preserve">Additionally, </w:t>
      </w:r>
      <w:r w:rsidR="00D1523A">
        <w:rPr>
          <w:u w:val="single"/>
        </w:rPr>
        <w:t xml:space="preserve">a person who </w:t>
      </w:r>
      <w:r w:rsidR="008F134C">
        <w:rPr>
          <w:u w:val="single"/>
        </w:rPr>
        <w:t xml:space="preserve">willfully or knowingly </w:t>
      </w:r>
      <w:r w:rsidR="00D1523A">
        <w:rPr>
          <w:u w:val="single"/>
        </w:rPr>
        <w:t>violates any provision of the act, or any order issued pursuant to the act</w:t>
      </w:r>
      <w:r w:rsidR="00023E14">
        <w:rPr>
          <w:u w:val="single"/>
        </w:rPr>
        <w:t>,</w:t>
      </w:r>
      <w:r w:rsidR="003865FD">
        <w:rPr>
          <w:u w:val="single"/>
        </w:rPr>
        <w:t xml:space="preserve"> that relates to </w:t>
      </w:r>
      <w:r w:rsidR="008F1F24">
        <w:rPr>
          <w:u w:val="single"/>
        </w:rPr>
        <w:t xml:space="preserve">a social mitigation strategy barring </w:t>
      </w:r>
      <w:r w:rsidR="001047B1">
        <w:rPr>
          <w:u w:val="single"/>
        </w:rPr>
        <w:t xml:space="preserve">all indoor or outdoor </w:t>
      </w:r>
      <w:r w:rsidR="008F1F24">
        <w:rPr>
          <w:u w:val="single"/>
        </w:rPr>
        <w:t>social gatherings</w:t>
      </w:r>
      <w:r w:rsidR="001047B1">
        <w:rPr>
          <w:u w:val="single"/>
        </w:rPr>
        <w:t xml:space="preserve"> or</w:t>
      </w:r>
      <w:r w:rsidR="006E48A4">
        <w:rPr>
          <w:u w:val="single"/>
        </w:rPr>
        <w:t>, if still permitted,</w:t>
      </w:r>
      <w:r w:rsidR="001047B1">
        <w:rPr>
          <w:u w:val="single"/>
        </w:rPr>
        <w:t xml:space="preserve"> </w:t>
      </w:r>
      <w:r w:rsidR="006E48A4">
        <w:rPr>
          <w:u w:val="single"/>
        </w:rPr>
        <w:t xml:space="preserve">hosts or participates in </w:t>
      </w:r>
      <w:r w:rsidR="001047B1">
        <w:rPr>
          <w:u w:val="single"/>
        </w:rPr>
        <w:t xml:space="preserve">any indoor or outdoor </w:t>
      </w:r>
      <w:r w:rsidR="00E96F39">
        <w:rPr>
          <w:u w:val="single"/>
        </w:rPr>
        <w:t>social gathering</w:t>
      </w:r>
      <w:r w:rsidR="006E48A4">
        <w:rPr>
          <w:u w:val="single"/>
        </w:rPr>
        <w:t xml:space="preserve"> </w:t>
      </w:r>
      <w:r w:rsidR="001047B1">
        <w:rPr>
          <w:u w:val="single"/>
        </w:rPr>
        <w:t>with a number of people that exceeds the number permitted to gather</w:t>
      </w:r>
      <w:r w:rsidR="00023E14">
        <w:rPr>
          <w:u w:val="single"/>
        </w:rPr>
        <w:t>,</w:t>
      </w:r>
      <w:r w:rsidR="003865FD">
        <w:rPr>
          <w:u w:val="single"/>
        </w:rPr>
        <w:t xml:space="preserve"> </w:t>
      </w:r>
      <w:r w:rsidR="006E48A4">
        <w:rPr>
          <w:u w:val="single"/>
        </w:rPr>
        <w:t xml:space="preserve">which provision or order is intended </w:t>
      </w:r>
      <w:r w:rsidR="00936F81">
        <w:rPr>
          <w:u w:val="single"/>
        </w:rPr>
        <w:t xml:space="preserve">to prevent the transmission </w:t>
      </w:r>
      <w:r w:rsidR="00023E14">
        <w:rPr>
          <w:u w:val="single"/>
        </w:rPr>
        <w:t xml:space="preserve">or spread </w:t>
      </w:r>
      <w:r w:rsidR="00936F81">
        <w:rPr>
          <w:u w:val="single"/>
        </w:rPr>
        <w:t>of an</w:t>
      </w:r>
      <w:r w:rsidR="003865FD">
        <w:rPr>
          <w:u w:val="single"/>
        </w:rPr>
        <w:t xml:space="preserve"> </w:t>
      </w:r>
      <w:r w:rsidR="00936F81">
        <w:rPr>
          <w:u w:val="single"/>
        </w:rPr>
        <w:t>infectious disease</w:t>
      </w:r>
      <w:r w:rsidR="00D1523A">
        <w:rPr>
          <w:u w:val="single"/>
        </w:rPr>
        <w:t xml:space="preserve">, </w:t>
      </w:r>
      <w:r w:rsidR="00023E14">
        <w:rPr>
          <w:u w:val="single"/>
        </w:rPr>
        <w:t xml:space="preserve">biological agent, toxic chemical from a chemical weapon, radioactive material from a nuclear or radiological device, or overlap agent or toxin, </w:t>
      </w:r>
      <w:r w:rsidR="00D1523A">
        <w:rPr>
          <w:u w:val="single"/>
        </w:rPr>
        <w:t xml:space="preserve">during a public health emergency declared by the Governor in accordance with section 3 of P.L.2005, c.222 (C.26:13-3) shall be </w:t>
      </w:r>
      <w:r w:rsidR="008F134C" w:rsidRPr="008F134C">
        <w:rPr>
          <w:u w:val="single"/>
        </w:rPr>
        <w:t xml:space="preserve">liable for a </w:t>
      </w:r>
      <w:r w:rsidR="008F1F24">
        <w:rPr>
          <w:u w:val="single"/>
        </w:rPr>
        <w:t xml:space="preserve">penalty of not less than </w:t>
      </w:r>
      <w:r w:rsidR="00415464">
        <w:rPr>
          <w:u w:val="single"/>
        </w:rPr>
        <w:t>$5</w:t>
      </w:r>
      <w:r w:rsidR="008F134C">
        <w:rPr>
          <w:u w:val="single"/>
        </w:rPr>
        <w:t>,000</w:t>
      </w:r>
      <w:r w:rsidR="008F1F24">
        <w:rPr>
          <w:u w:val="single"/>
        </w:rPr>
        <w:t xml:space="preserve"> and no</w:t>
      </w:r>
      <w:r w:rsidR="007F4183">
        <w:rPr>
          <w:u w:val="single"/>
        </w:rPr>
        <w:t>t</w:t>
      </w:r>
      <w:r w:rsidR="00415464">
        <w:rPr>
          <w:u w:val="single"/>
        </w:rPr>
        <w:t xml:space="preserve"> more than $10</w:t>
      </w:r>
      <w:r w:rsidR="008F1F24">
        <w:rPr>
          <w:u w:val="single"/>
        </w:rPr>
        <w:t>,000</w:t>
      </w:r>
      <w:r w:rsidR="008F134C">
        <w:rPr>
          <w:u w:val="single"/>
        </w:rPr>
        <w:t>.</w:t>
      </w:r>
      <w:r w:rsidR="008F134C" w:rsidRPr="008F134C">
        <w:rPr>
          <w:u w:val="single"/>
        </w:rPr>
        <w:t xml:space="preserve"> The penalty</w:t>
      </w:r>
      <w:r w:rsidR="00DB007B">
        <w:rPr>
          <w:u w:val="single"/>
        </w:rPr>
        <w:t xml:space="preserve"> </w:t>
      </w:r>
      <w:r w:rsidR="008F134C" w:rsidRPr="008F134C">
        <w:rPr>
          <w:u w:val="single"/>
        </w:rPr>
        <w:t>shall be sued for and collected by the commissioner</w:t>
      </w:r>
      <w:r w:rsidR="00DB007B">
        <w:rPr>
          <w:u w:val="single"/>
        </w:rPr>
        <w:t>, along with all costs associated with the commissioner’s enforcement action,</w:t>
      </w:r>
      <w:r w:rsidR="008F134C" w:rsidRPr="008F134C">
        <w:rPr>
          <w:u w:val="single"/>
        </w:rPr>
        <w:t xml:space="preserve"> in a summary proceeding before the Superior Court </w:t>
      </w:r>
      <w:r w:rsidR="008F134C">
        <w:rPr>
          <w:u w:val="single"/>
        </w:rPr>
        <w:t xml:space="preserve">or municipal court with territorial jurisdiction over the action </w:t>
      </w:r>
      <w:r w:rsidR="008F134C" w:rsidRPr="008F134C">
        <w:rPr>
          <w:u w:val="single"/>
        </w:rPr>
        <w:t>pursuant to the "Penalty Enforcement Law of 1999," P.L.1999, c.274 (C.2A:58-10 et seq.).</w:t>
      </w:r>
    </w:p>
    <w:p w:rsidR="00E60CC5" w:rsidRDefault="00463479" w:rsidP="00E60CC5">
      <w:r>
        <w:t>(cf: P.</w:t>
      </w:r>
      <w:r w:rsidR="00E60CC5">
        <w:t>L.2005,</w:t>
      </w:r>
      <w:r>
        <w:t xml:space="preserve"> </w:t>
      </w:r>
      <w:r w:rsidR="00E60CC5">
        <w:t>c.222,</w:t>
      </w:r>
      <w:r>
        <w:t xml:space="preserve"> s.27)</w:t>
      </w:r>
    </w:p>
    <w:p w:rsidR="00040B81" w:rsidRDefault="00040B81" w:rsidP="00042546"/>
    <w:p w:rsidR="00042546" w:rsidRDefault="002C08A4" w:rsidP="00042546">
      <w:r>
        <w:tab/>
        <w:t>2</w:t>
      </w:r>
      <w:r w:rsidR="00042546">
        <w:t>.</w:t>
      </w:r>
      <w:r w:rsidR="00042546">
        <w:tab/>
        <w:t>This act shall take effect immediately.</w:t>
      </w:r>
      <w:r w:rsidR="00686AEB">
        <w:tab/>
      </w:r>
    </w:p>
    <w:p w:rsidR="00686AEB" w:rsidRDefault="00686AEB" w:rsidP="00686AEB"/>
    <w:p w:rsidR="00550EAA" w:rsidRPr="00CE7BD8" w:rsidRDefault="00550EAA" w:rsidP="00686AEB"/>
    <w:p w:rsidR="00686AEB" w:rsidRPr="00AA7880" w:rsidRDefault="00686AEB" w:rsidP="00686AEB">
      <w:pPr>
        <w:jc w:val="center"/>
      </w:pPr>
      <w:r w:rsidRPr="00D71D68">
        <w:t>STATEMENT</w:t>
      </w:r>
    </w:p>
    <w:p w:rsidR="00686AEB" w:rsidRDefault="00686AEB" w:rsidP="00686AEB"/>
    <w:p w:rsidR="00550EAA" w:rsidRDefault="00A01634" w:rsidP="008F1F24">
      <w:r>
        <w:tab/>
      </w:r>
      <w:r w:rsidR="00954C10" w:rsidRPr="001E326A">
        <w:t xml:space="preserve">This bill would </w:t>
      </w:r>
      <w:r w:rsidR="0018168E">
        <w:t>estab</w:t>
      </w:r>
      <w:r w:rsidR="007557C1">
        <w:t>lish a moneta</w:t>
      </w:r>
      <w:r w:rsidR="00415464">
        <w:t>ry penalty, of not less than $5</w:t>
      </w:r>
      <w:r w:rsidR="007557C1">
        <w:t xml:space="preserve">,000 and not more </w:t>
      </w:r>
      <w:r w:rsidR="00415464">
        <w:t>than $10</w:t>
      </w:r>
      <w:r w:rsidR="0018168E">
        <w:t>,000, for any person who</w:t>
      </w:r>
      <w:r w:rsidR="00954C10" w:rsidRPr="001E326A">
        <w:t xml:space="preserve"> </w:t>
      </w:r>
      <w:r w:rsidR="006F326E">
        <w:t xml:space="preserve">willfully or knowingly </w:t>
      </w:r>
      <w:r w:rsidR="00954C10" w:rsidRPr="001E326A">
        <w:t>violate</w:t>
      </w:r>
      <w:r w:rsidR="006F326E">
        <w:t>s</w:t>
      </w:r>
      <w:r w:rsidR="00954C10" w:rsidRPr="001E326A">
        <w:t xml:space="preserve"> any provision of the “Emergency Health Powers Act,” P.L.2005, c.222 (C.26:13-1 et seq.), or a</w:t>
      </w:r>
      <w:r w:rsidR="006F326E">
        <w:t>ny order issued pursuant to the</w:t>
      </w:r>
      <w:r w:rsidR="00954C10" w:rsidRPr="001E326A">
        <w:t xml:space="preserve"> act, </w:t>
      </w:r>
      <w:r w:rsidR="006E48A4" w:rsidRPr="006E48A4">
        <w:t xml:space="preserve">that relates to a social mitigation strategy </w:t>
      </w:r>
      <w:r w:rsidR="006E48A4" w:rsidRPr="006E48A4">
        <w:lastRenderedPageBreak/>
        <w:t xml:space="preserve">barring all indoor or outdoor social gatherings or, if still permitted, hosts or participates in any indoor or outdoor </w:t>
      </w:r>
      <w:r w:rsidR="006E48A4">
        <w:t>social gathering</w:t>
      </w:r>
      <w:r w:rsidR="006E48A4" w:rsidRPr="006E48A4">
        <w:t xml:space="preserve"> with a number of people that exceeds the number permitted to gather, which provision or order is intended </w:t>
      </w:r>
      <w:r w:rsidR="00D720BB" w:rsidRPr="006E48A4">
        <w:t>to</w:t>
      </w:r>
      <w:r w:rsidR="00D720BB" w:rsidRPr="00194DDC">
        <w:t xml:space="preserve"> prevent the transmission or spread of an infectious disease, biological agent, toxic chemical from a chemical weapon, radioactive material from a nuclear or radiological device, or overlap agent or toxin, during a public health emergency declared by the Governor </w:t>
      </w:r>
      <w:r w:rsidR="0018168E">
        <w:t xml:space="preserve">under the act.  </w:t>
      </w:r>
      <w:r w:rsidR="00F714D9">
        <w:t>The penalty would</w:t>
      </w:r>
      <w:r w:rsidR="0018168E" w:rsidRPr="0018168E">
        <w:t xml:space="preserve"> be</w:t>
      </w:r>
      <w:r w:rsidR="004D5EB6">
        <w:t xml:space="preserve"> sued for and collected by the C</w:t>
      </w:r>
      <w:r w:rsidR="0018168E" w:rsidRPr="0018168E">
        <w:t xml:space="preserve">ommissioner </w:t>
      </w:r>
      <w:r w:rsidR="004D5EB6">
        <w:t>of Health</w:t>
      </w:r>
      <w:r w:rsidR="00DB007B">
        <w:t xml:space="preserve">, along with </w:t>
      </w:r>
      <w:r w:rsidR="00DB007B" w:rsidRPr="00DB007B">
        <w:t xml:space="preserve">all costs associated with the commissioner’s enforcement action, </w:t>
      </w:r>
      <w:r w:rsidR="0018168E" w:rsidRPr="0018168E">
        <w:t>in a summary proceeding before the Superior Court or municipal court with territorial jurisdiction over the action pursuant to the "Penalty Enforcement Law of 1999," P.L.1999,</w:t>
      </w:r>
      <w:r w:rsidR="00B754A3">
        <w:t> </w:t>
      </w:r>
      <w:r w:rsidR="0018168E" w:rsidRPr="0018168E">
        <w:t>c.274</w:t>
      </w:r>
      <w:r w:rsidR="00B754A3">
        <w:t> </w:t>
      </w:r>
      <w:r w:rsidR="0018168E" w:rsidRPr="0018168E">
        <w:t>(C.2A:58-10</w:t>
      </w:r>
      <w:r w:rsidR="00B754A3">
        <w:t> </w:t>
      </w:r>
      <w:r w:rsidR="0018168E" w:rsidRPr="0018168E">
        <w:t>et</w:t>
      </w:r>
      <w:r w:rsidR="00B754A3">
        <w:t> </w:t>
      </w:r>
      <w:r w:rsidR="0018168E" w:rsidRPr="0018168E">
        <w:t>seq.).</w:t>
      </w:r>
      <w:r w:rsidR="00B754A3">
        <w:t> </w:t>
      </w:r>
    </w:p>
    <w:sectPr w:rsidR="00550EAA" w:rsidSect="005931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0E9" w:rsidRDefault="002C30E9" w:rsidP="002C30E9">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1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A6721D">
    <w:pPr>
      <w:pStyle w:val="Header"/>
      <w:rPr>
        <w:sz w:val="22"/>
        <w:szCs w:val="22"/>
      </w:rPr>
    </w:pPr>
    <w:r w:rsidRPr="00A6721D">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6721D">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21D" w:rsidP="00686AEB">
    <w:pPr>
      <w:pStyle w:val="Header"/>
      <w:jc w:val="center"/>
      <w:rPr>
        <w:rStyle w:val="PageNumber"/>
      </w:rPr>
    </w:pPr>
    <w:r w:rsidRPr="00A6721D">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93197" w:rsidRDefault="00593197" w:rsidP="00593197">
    <w:pPr>
      <w:pStyle w:val="bpuHeadSpon"/>
    </w:pPr>
    <w:r w:rsidRPr="00593197">
      <w:rPr>
        <w:rStyle w:val="bpuHeadSponChar"/>
      </w:rPr>
      <w:t>S2343</w:t>
    </w:r>
    <w:r>
      <w:t xml:space="preserve"> HOLZAPFEL, GOPAL</w:t>
    </w:r>
  </w:p>
  <w:p w:rsidR="00593197" w:rsidRDefault="00593197" w:rsidP="00593197">
    <w:pPr>
      <w:pStyle w:val="bpuHeadSpon"/>
    </w:pPr>
    <w:r>
      <w:fldChar w:fldCharType="begin"/>
    </w:r>
    <w:r>
      <w:instrText xml:space="preserve"> PAGE  \* MERGEFORMAT </w:instrText>
    </w:r>
    <w:r>
      <w:fldChar w:fldCharType="separate"/>
    </w:r>
    <w:r w:rsidR="00A741E7">
      <w:rPr>
        <w:noProof/>
      </w:rPr>
      <w:t>3</w:t>
    </w:r>
    <w:r>
      <w:fldChar w:fldCharType="end"/>
    </w:r>
  </w:p>
  <w:p w:rsidR="00593197" w:rsidRDefault="00593197" w:rsidP="005931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21D">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93197" w:rsidRDefault="00593197" w:rsidP="00593197">
    <w:pPr>
      <w:pStyle w:val="bpuHeadSpon"/>
    </w:pPr>
    <w:r w:rsidRPr="00593197">
      <w:rPr>
        <w:rStyle w:val="bpuHeadSponChar"/>
      </w:rPr>
      <w:t>S2343</w:t>
    </w:r>
    <w:r>
      <w:t xml:space="preserve"> HOLZAPFEL, GOPAL</w:t>
    </w:r>
  </w:p>
  <w:p w:rsidR="00593197" w:rsidRDefault="00593197" w:rsidP="00593197">
    <w:pPr>
      <w:pStyle w:val="bpuHeadSpon"/>
    </w:pPr>
    <w:r>
      <w:fldChar w:fldCharType="begin"/>
    </w:r>
    <w:r>
      <w:instrText xml:space="preserve"> PAGE  \* MERGEFORMAT </w:instrText>
    </w:r>
    <w:r>
      <w:fldChar w:fldCharType="separate"/>
    </w:r>
    <w:r w:rsidR="00A741E7">
      <w:rPr>
        <w:noProof/>
      </w:rPr>
      <w:t>2</w:t>
    </w:r>
    <w:r>
      <w:fldChar w:fldCharType="end"/>
    </w:r>
  </w:p>
  <w:p w:rsidR="00593197" w:rsidRDefault="00593197" w:rsidP="005931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14B"/>
    <w:rsid w:val="000160A5"/>
    <w:rsid w:val="0002335B"/>
    <w:rsid w:val="00023E14"/>
    <w:rsid w:val="0002752A"/>
    <w:rsid w:val="0003549A"/>
    <w:rsid w:val="000367AE"/>
    <w:rsid w:val="00040B81"/>
    <w:rsid w:val="0004254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D4"/>
    <w:rsid w:val="001047B1"/>
    <w:rsid w:val="001111CB"/>
    <w:rsid w:val="0013000E"/>
    <w:rsid w:val="00133F81"/>
    <w:rsid w:val="00135943"/>
    <w:rsid w:val="00144908"/>
    <w:rsid w:val="001534BB"/>
    <w:rsid w:val="001645FB"/>
    <w:rsid w:val="00173D2B"/>
    <w:rsid w:val="00181676"/>
    <w:rsid w:val="0018168E"/>
    <w:rsid w:val="00183603"/>
    <w:rsid w:val="00194DDC"/>
    <w:rsid w:val="00194E78"/>
    <w:rsid w:val="0019707B"/>
    <w:rsid w:val="00197E8B"/>
    <w:rsid w:val="00197FA4"/>
    <w:rsid w:val="001A161A"/>
    <w:rsid w:val="001A3B79"/>
    <w:rsid w:val="001A66B6"/>
    <w:rsid w:val="001B4716"/>
    <w:rsid w:val="001B4EA4"/>
    <w:rsid w:val="001C7C52"/>
    <w:rsid w:val="001D01DF"/>
    <w:rsid w:val="001D25F3"/>
    <w:rsid w:val="001D60B6"/>
    <w:rsid w:val="001E15F1"/>
    <w:rsid w:val="001E16FA"/>
    <w:rsid w:val="001E326A"/>
    <w:rsid w:val="001E6213"/>
    <w:rsid w:val="001F14C7"/>
    <w:rsid w:val="001F4F52"/>
    <w:rsid w:val="001F7405"/>
    <w:rsid w:val="00205533"/>
    <w:rsid w:val="00212B8D"/>
    <w:rsid w:val="00222983"/>
    <w:rsid w:val="002370D0"/>
    <w:rsid w:val="00255958"/>
    <w:rsid w:val="00257FA2"/>
    <w:rsid w:val="0026574A"/>
    <w:rsid w:val="002660BB"/>
    <w:rsid w:val="002720E8"/>
    <w:rsid w:val="00275293"/>
    <w:rsid w:val="002776B0"/>
    <w:rsid w:val="00286C7E"/>
    <w:rsid w:val="00287BDD"/>
    <w:rsid w:val="002A0C6C"/>
    <w:rsid w:val="002A1029"/>
    <w:rsid w:val="002A3A1A"/>
    <w:rsid w:val="002A4692"/>
    <w:rsid w:val="002A51BA"/>
    <w:rsid w:val="002B2E26"/>
    <w:rsid w:val="002B3FE6"/>
    <w:rsid w:val="002C08A4"/>
    <w:rsid w:val="002C2D81"/>
    <w:rsid w:val="002C30E9"/>
    <w:rsid w:val="002C461E"/>
    <w:rsid w:val="002C6CEC"/>
    <w:rsid w:val="002E09CE"/>
    <w:rsid w:val="002E68E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2E4"/>
    <w:rsid w:val="0036180C"/>
    <w:rsid w:val="00363CF5"/>
    <w:rsid w:val="00364344"/>
    <w:rsid w:val="0036709C"/>
    <w:rsid w:val="003702CA"/>
    <w:rsid w:val="00370617"/>
    <w:rsid w:val="00382F1F"/>
    <w:rsid w:val="003865FD"/>
    <w:rsid w:val="00387D9C"/>
    <w:rsid w:val="00391DA4"/>
    <w:rsid w:val="003A3C64"/>
    <w:rsid w:val="003A3F83"/>
    <w:rsid w:val="003C43EF"/>
    <w:rsid w:val="003C5A6B"/>
    <w:rsid w:val="003C7FB2"/>
    <w:rsid w:val="003D24DE"/>
    <w:rsid w:val="003D7F9A"/>
    <w:rsid w:val="003E26D4"/>
    <w:rsid w:val="003E47BA"/>
    <w:rsid w:val="003E7CE7"/>
    <w:rsid w:val="003F3B37"/>
    <w:rsid w:val="0040195A"/>
    <w:rsid w:val="00402DC0"/>
    <w:rsid w:val="004040B8"/>
    <w:rsid w:val="004127FE"/>
    <w:rsid w:val="00415464"/>
    <w:rsid w:val="00416C4B"/>
    <w:rsid w:val="0041751E"/>
    <w:rsid w:val="004211E5"/>
    <w:rsid w:val="00422091"/>
    <w:rsid w:val="0043386C"/>
    <w:rsid w:val="00436F2D"/>
    <w:rsid w:val="00436F5D"/>
    <w:rsid w:val="00441B42"/>
    <w:rsid w:val="004446B4"/>
    <w:rsid w:val="0045118A"/>
    <w:rsid w:val="00455D51"/>
    <w:rsid w:val="00456BF9"/>
    <w:rsid w:val="00461057"/>
    <w:rsid w:val="00463479"/>
    <w:rsid w:val="004704A8"/>
    <w:rsid w:val="00471102"/>
    <w:rsid w:val="00471F18"/>
    <w:rsid w:val="00484144"/>
    <w:rsid w:val="00484C19"/>
    <w:rsid w:val="00485866"/>
    <w:rsid w:val="00492076"/>
    <w:rsid w:val="00493B1D"/>
    <w:rsid w:val="00497037"/>
    <w:rsid w:val="004A3009"/>
    <w:rsid w:val="004A6940"/>
    <w:rsid w:val="004A77A4"/>
    <w:rsid w:val="004B3233"/>
    <w:rsid w:val="004C742C"/>
    <w:rsid w:val="004D2EAE"/>
    <w:rsid w:val="004D5EB6"/>
    <w:rsid w:val="004E1F3E"/>
    <w:rsid w:val="004F21BD"/>
    <w:rsid w:val="004F4F1D"/>
    <w:rsid w:val="004F74DD"/>
    <w:rsid w:val="00501317"/>
    <w:rsid w:val="0050495C"/>
    <w:rsid w:val="00505DC9"/>
    <w:rsid w:val="00506E1E"/>
    <w:rsid w:val="00513C81"/>
    <w:rsid w:val="00527BFB"/>
    <w:rsid w:val="00532A32"/>
    <w:rsid w:val="00540B0B"/>
    <w:rsid w:val="0054460F"/>
    <w:rsid w:val="00550EAA"/>
    <w:rsid w:val="005536CD"/>
    <w:rsid w:val="00554051"/>
    <w:rsid w:val="00557240"/>
    <w:rsid w:val="005651F3"/>
    <w:rsid w:val="00570548"/>
    <w:rsid w:val="00572184"/>
    <w:rsid w:val="00577A15"/>
    <w:rsid w:val="00580533"/>
    <w:rsid w:val="00582AD5"/>
    <w:rsid w:val="0059131D"/>
    <w:rsid w:val="00593197"/>
    <w:rsid w:val="005A1C7D"/>
    <w:rsid w:val="005B3F92"/>
    <w:rsid w:val="005B479C"/>
    <w:rsid w:val="005B561E"/>
    <w:rsid w:val="005C07E4"/>
    <w:rsid w:val="005C2124"/>
    <w:rsid w:val="005C336F"/>
    <w:rsid w:val="005C7F3C"/>
    <w:rsid w:val="005D33A0"/>
    <w:rsid w:val="005E017C"/>
    <w:rsid w:val="005E50C6"/>
    <w:rsid w:val="005F2A97"/>
    <w:rsid w:val="005F399B"/>
    <w:rsid w:val="005F79DD"/>
    <w:rsid w:val="006019F8"/>
    <w:rsid w:val="00605B20"/>
    <w:rsid w:val="0061156F"/>
    <w:rsid w:val="00613FF5"/>
    <w:rsid w:val="006155A8"/>
    <w:rsid w:val="00621B94"/>
    <w:rsid w:val="00626239"/>
    <w:rsid w:val="00635316"/>
    <w:rsid w:val="00635449"/>
    <w:rsid w:val="006378C5"/>
    <w:rsid w:val="00645E6A"/>
    <w:rsid w:val="00653FD1"/>
    <w:rsid w:val="00665CBC"/>
    <w:rsid w:val="00667A5C"/>
    <w:rsid w:val="00677316"/>
    <w:rsid w:val="00677946"/>
    <w:rsid w:val="00686AEB"/>
    <w:rsid w:val="006928A5"/>
    <w:rsid w:val="006B7897"/>
    <w:rsid w:val="006B7FA7"/>
    <w:rsid w:val="006C086A"/>
    <w:rsid w:val="006C21C1"/>
    <w:rsid w:val="006C7327"/>
    <w:rsid w:val="006D00E5"/>
    <w:rsid w:val="006D791B"/>
    <w:rsid w:val="006E2895"/>
    <w:rsid w:val="006E48A4"/>
    <w:rsid w:val="006F180D"/>
    <w:rsid w:val="006F326E"/>
    <w:rsid w:val="006F4334"/>
    <w:rsid w:val="006F47AF"/>
    <w:rsid w:val="006F6B8A"/>
    <w:rsid w:val="00700A3C"/>
    <w:rsid w:val="00707CD3"/>
    <w:rsid w:val="00716BB9"/>
    <w:rsid w:val="007256D1"/>
    <w:rsid w:val="007279FD"/>
    <w:rsid w:val="007502CB"/>
    <w:rsid w:val="00752D79"/>
    <w:rsid w:val="00752E20"/>
    <w:rsid w:val="007557C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1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8CC"/>
    <w:rsid w:val="00866563"/>
    <w:rsid w:val="00867AC2"/>
    <w:rsid w:val="0087056E"/>
    <w:rsid w:val="00875402"/>
    <w:rsid w:val="00884D51"/>
    <w:rsid w:val="00890947"/>
    <w:rsid w:val="008916EC"/>
    <w:rsid w:val="00891E4F"/>
    <w:rsid w:val="00896CC3"/>
    <w:rsid w:val="008A31C5"/>
    <w:rsid w:val="008A4F9A"/>
    <w:rsid w:val="008B2850"/>
    <w:rsid w:val="008C79B3"/>
    <w:rsid w:val="008D6234"/>
    <w:rsid w:val="008D77BD"/>
    <w:rsid w:val="008E454C"/>
    <w:rsid w:val="008F134C"/>
    <w:rsid w:val="008F1E5A"/>
    <w:rsid w:val="008F1F24"/>
    <w:rsid w:val="00901BDA"/>
    <w:rsid w:val="009121D8"/>
    <w:rsid w:val="00912FBF"/>
    <w:rsid w:val="00916F7A"/>
    <w:rsid w:val="00917FE3"/>
    <w:rsid w:val="009201F7"/>
    <w:rsid w:val="009228D4"/>
    <w:rsid w:val="009318C7"/>
    <w:rsid w:val="00931C09"/>
    <w:rsid w:val="009348C2"/>
    <w:rsid w:val="00936F81"/>
    <w:rsid w:val="009440D0"/>
    <w:rsid w:val="009523A3"/>
    <w:rsid w:val="00954C10"/>
    <w:rsid w:val="00960958"/>
    <w:rsid w:val="00963A46"/>
    <w:rsid w:val="00966A3E"/>
    <w:rsid w:val="00967331"/>
    <w:rsid w:val="00971493"/>
    <w:rsid w:val="00971AD9"/>
    <w:rsid w:val="00972D11"/>
    <w:rsid w:val="00973069"/>
    <w:rsid w:val="00973523"/>
    <w:rsid w:val="00980766"/>
    <w:rsid w:val="009835D4"/>
    <w:rsid w:val="009865D4"/>
    <w:rsid w:val="00997152"/>
    <w:rsid w:val="009972CD"/>
    <w:rsid w:val="009A0E9C"/>
    <w:rsid w:val="009A45DA"/>
    <w:rsid w:val="009A5AB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634"/>
    <w:rsid w:val="00A017C0"/>
    <w:rsid w:val="00A11228"/>
    <w:rsid w:val="00A1763C"/>
    <w:rsid w:val="00A222C2"/>
    <w:rsid w:val="00A305D6"/>
    <w:rsid w:val="00A342C4"/>
    <w:rsid w:val="00A43E95"/>
    <w:rsid w:val="00A50F6B"/>
    <w:rsid w:val="00A52237"/>
    <w:rsid w:val="00A551D6"/>
    <w:rsid w:val="00A6251B"/>
    <w:rsid w:val="00A6721D"/>
    <w:rsid w:val="00A6754E"/>
    <w:rsid w:val="00A70F58"/>
    <w:rsid w:val="00A72987"/>
    <w:rsid w:val="00A7346B"/>
    <w:rsid w:val="00A741E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27A"/>
    <w:rsid w:val="00B6342D"/>
    <w:rsid w:val="00B726BD"/>
    <w:rsid w:val="00B732BC"/>
    <w:rsid w:val="00B754A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CD8"/>
    <w:rsid w:val="00C91E19"/>
    <w:rsid w:val="00C92402"/>
    <w:rsid w:val="00C92867"/>
    <w:rsid w:val="00C93B93"/>
    <w:rsid w:val="00CA037D"/>
    <w:rsid w:val="00CA0837"/>
    <w:rsid w:val="00CA0B67"/>
    <w:rsid w:val="00CA2442"/>
    <w:rsid w:val="00CA4725"/>
    <w:rsid w:val="00CA65A2"/>
    <w:rsid w:val="00CB6246"/>
    <w:rsid w:val="00CC0A17"/>
    <w:rsid w:val="00CD0F93"/>
    <w:rsid w:val="00CD1BD1"/>
    <w:rsid w:val="00CD528D"/>
    <w:rsid w:val="00CE78BF"/>
    <w:rsid w:val="00CF65EB"/>
    <w:rsid w:val="00CF72AD"/>
    <w:rsid w:val="00D02441"/>
    <w:rsid w:val="00D039F4"/>
    <w:rsid w:val="00D10496"/>
    <w:rsid w:val="00D11173"/>
    <w:rsid w:val="00D1215F"/>
    <w:rsid w:val="00D1523A"/>
    <w:rsid w:val="00D16561"/>
    <w:rsid w:val="00D17FF8"/>
    <w:rsid w:val="00D212D8"/>
    <w:rsid w:val="00D22482"/>
    <w:rsid w:val="00D268AC"/>
    <w:rsid w:val="00D27B9F"/>
    <w:rsid w:val="00D27FF3"/>
    <w:rsid w:val="00D343D0"/>
    <w:rsid w:val="00D3664D"/>
    <w:rsid w:val="00D500E9"/>
    <w:rsid w:val="00D507BC"/>
    <w:rsid w:val="00D6090A"/>
    <w:rsid w:val="00D62FA3"/>
    <w:rsid w:val="00D63B6F"/>
    <w:rsid w:val="00D64A90"/>
    <w:rsid w:val="00D720BB"/>
    <w:rsid w:val="00D9410B"/>
    <w:rsid w:val="00D9695B"/>
    <w:rsid w:val="00DA2417"/>
    <w:rsid w:val="00DA5585"/>
    <w:rsid w:val="00DB007B"/>
    <w:rsid w:val="00DB02AC"/>
    <w:rsid w:val="00DB6AA2"/>
    <w:rsid w:val="00DE10D1"/>
    <w:rsid w:val="00DE2514"/>
    <w:rsid w:val="00DE6851"/>
    <w:rsid w:val="00DF03EE"/>
    <w:rsid w:val="00E01B71"/>
    <w:rsid w:val="00E05CC9"/>
    <w:rsid w:val="00E15573"/>
    <w:rsid w:val="00E25A5B"/>
    <w:rsid w:val="00E30010"/>
    <w:rsid w:val="00E373C7"/>
    <w:rsid w:val="00E4267B"/>
    <w:rsid w:val="00E42F13"/>
    <w:rsid w:val="00E452DF"/>
    <w:rsid w:val="00E543CF"/>
    <w:rsid w:val="00E546FD"/>
    <w:rsid w:val="00E608F1"/>
    <w:rsid w:val="00E60CC5"/>
    <w:rsid w:val="00E611B9"/>
    <w:rsid w:val="00E7144F"/>
    <w:rsid w:val="00E73D74"/>
    <w:rsid w:val="00E75B84"/>
    <w:rsid w:val="00E76A79"/>
    <w:rsid w:val="00E80692"/>
    <w:rsid w:val="00E80C24"/>
    <w:rsid w:val="00E93836"/>
    <w:rsid w:val="00E96F39"/>
    <w:rsid w:val="00EA7C16"/>
    <w:rsid w:val="00EB0E03"/>
    <w:rsid w:val="00EC5281"/>
    <w:rsid w:val="00EC791D"/>
    <w:rsid w:val="00EC7CA6"/>
    <w:rsid w:val="00ED3C5D"/>
    <w:rsid w:val="00ED4553"/>
    <w:rsid w:val="00F00D08"/>
    <w:rsid w:val="00F030FC"/>
    <w:rsid w:val="00F14DB9"/>
    <w:rsid w:val="00F15583"/>
    <w:rsid w:val="00F200EE"/>
    <w:rsid w:val="00F22481"/>
    <w:rsid w:val="00F23020"/>
    <w:rsid w:val="00F2542E"/>
    <w:rsid w:val="00F27278"/>
    <w:rsid w:val="00F313D3"/>
    <w:rsid w:val="00F344E3"/>
    <w:rsid w:val="00F34D58"/>
    <w:rsid w:val="00F41A9D"/>
    <w:rsid w:val="00F44314"/>
    <w:rsid w:val="00F54B9C"/>
    <w:rsid w:val="00F56E96"/>
    <w:rsid w:val="00F573DD"/>
    <w:rsid w:val="00F61E59"/>
    <w:rsid w:val="00F63D99"/>
    <w:rsid w:val="00F6426B"/>
    <w:rsid w:val="00F709B3"/>
    <w:rsid w:val="00F714D9"/>
    <w:rsid w:val="00F71A5E"/>
    <w:rsid w:val="00F836D5"/>
    <w:rsid w:val="00F963F8"/>
    <w:rsid w:val="00FA0AFC"/>
    <w:rsid w:val="00FA1C82"/>
    <w:rsid w:val="00FA2ED1"/>
    <w:rsid w:val="00FA4A52"/>
    <w:rsid w:val="00FB150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3197"/>
  </w:style>
  <w:style w:type="paragraph" w:styleId="BalloonText">
    <w:name w:val="Balloon Text"/>
    <w:basedOn w:val="Normal"/>
    <w:link w:val="BalloonTextChar"/>
    <w:semiHidden/>
    <w:unhideWhenUsed/>
    <w:rsid w:val="00912F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2F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3094</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S2343</vt:lpstr>
    </vt:vector>
  </TitlesOfParts>
  <Manager>R230</Manager>
  <Company>NJ Office of Legislative Services</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S2343</dc:title>
  <dc:subject/>
  <dc:creator>Senator  HOLZAPFEL, Senator  GOPAL</dc:creator>
  <cp:keywords>S2343|3|JU |196|54|54|N|0|</cp:keywords>
  <dc:description>INTRODUCED APRIL 9, 2020</dc:description>
  <cp:lastModifiedBy>Siracusa, Nicole</cp:lastModifiedBy>
  <cp:revision>2</cp:revision>
  <cp:lastPrinted>2020-04-13T21:18:00Z</cp:lastPrinted>
  <dcterms:created xsi:type="dcterms:W3CDTF">2020-05-29T00:18:00Z</dcterms:created>
  <dcterms:modified xsi:type="dcterms:W3CDTF">2020-05-29T00:18:00Z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