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0AE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0A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42A8">
        <w:rPr>
          <w:caps/>
          <w:szCs w:val="24"/>
        </w:rPr>
        <w:t>MAY 11</w:t>
      </w:r>
      <w:r w:rsidR="00730AE4">
        <w:rPr>
          <w:caps/>
          <w:szCs w:val="24"/>
        </w:rPr>
        <w:t>, 2020</w:t>
      </w:r>
    </w:p>
    <w:p w:rsidR="00401681" w:rsidRDefault="00401681" w:rsidP="0083060A"/>
    <w:p w:rsidR="004B2ABF" w:rsidRDefault="00730AE4" w:rsidP="0083060A">
      <w:r>
        <w:tab/>
        <w:t>The Assembly Appropriations Committee reports</w:t>
      </w:r>
      <w:r w:rsidR="00CC70B8">
        <w:t xml:space="preserve"> favorably Senate Bill No. 2347</w:t>
      </w:r>
      <w:r>
        <w:t>.</w:t>
      </w:r>
    </w:p>
    <w:p w:rsidR="00CC70B8" w:rsidRPr="006A0C2D" w:rsidRDefault="00730AE4" w:rsidP="00CC70B8">
      <w:r>
        <w:tab/>
      </w:r>
      <w:r w:rsidR="00CC70B8" w:rsidRPr="006A0C2D">
        <w:t xml:space="preserve">This bill establishes the Employment and Business-Related Tax Deferral Assistance Program (program), to be administered by the New Jersey Economic Development Authority (EDA), to provide financial relief to New Jersey small businesses suffering economic hardship due to the outbreak of the coronavirus disease 2019 (COVID-19). </w:t>
      </w:r>
    </w:p>
    <w:p w:rsidR="00CC70B8" w:rsidRDefault="00CC70B8" w:rsidP="00CC70B8">
      <w:r>
        <w:tab/>
        <w:t>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remittances including those regularly collected pursuant to the sales and use tax, the motor fuels tax, the petroleum products gross receipts tax, the gross income tax, workers' compensation contributions, unemployment compensation contributions, temporary disability leave benefits contributions, and family temporary disability leave contributions.</w:t>
      </w:r>
    </w:p>
    <w:p w:rsidR="00CC70B8" w:rsidRDefault="00CC70B8" w:rsidP="00CC70B8">
      <w:r>
        <w:tab/>
        <w:t xml:space="preserve">The EDA is required to enter into an agreement with each small business that it has approved for participation in the program.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Under the bill, a small business is also required to file timely all returns, reports, and other statements or information.  The bill requires the EDA to transmit a copy of each agreement to the Director of the Division of Taxation in the Department of the Treasury </w:t>
      </w:r>
      <w:r w:rsidRPr="00753D46">
        <w:t>and the Director of the Division of Unemployment and Temporary Disability Insurance in the Department of Labor and Workforce Development</w:t>
      </w:r>
      <w:r>
        <w:t xml:space="preserve">.  </w:t>
      </w:r>
    </w:p>
    <w:p w:rsidR="00CC70B8" w:rsidRDefault="00CC70B8" w:rsidP="00CC70B8">
      <w:r>
        <w:tab/>
        <w:t xml:space="preserve">The EDA is required to prepare and publish an annual report to monitor and evaluate the implementation of the program and submit </w:t>
      </w:r>
      <w:r>
        <w:lastRenderedPageBreak/>
        <w:t xml:space="preserve">the report to the Governor and the Legislature.  The bill allows the EDA, the </w:t>
      </w:r>
      <w:r w:rsidRPr="00753D46">
        <w:t>Director of the Division of Taxation in the Department of the 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p w:rsidR="00B720B0" w:rsidRDefault="00B720B0" w:rsidP="00B720B0">
      <w:r>
        <w:tab/>
        <w:t>As reported by the committee, Senate Bill No. 2347 is ide</w:t>
      </w:r>
      <w:r w:rsidR="00E50BD0">
        <w:t>ntical to Assembly Bill No. 4030</w:t>
      </w:r>
      <w:r>
        <w:t>, which also was reported by the committee on this date.</w:t>
      </w:r>
    </w:p>
    <w:p w:rsidR="00B720B0" w:rsidRDefault="00B720B0" w:rsidP="0083060A"/>
    <w:p w:rsidR="00730AE4" w:rsidRDefault="00730AE4" w:rsidP="0083060A">
      <w:r>
        <w:rPr>
          <w:u w:val="double"/>
        </w:rPr>
        <w:t>FISCAL IMPACT</w:t>
      </w:r>
      <w:r>
        <w:t>:</w:t>
      </w:r>
    </w:p>
    <w:p w:rsidR="008A0231" w:rsidRDefault="008A0231" w:rsidP="008A0231">
      <w:r>
        <w:tab/>
        <w:t xml:space="preserve">The Office of Legislative Services (OLS) finds that this bill will result in an indeterminate amount of revenue shifted from FY 2020 to FY 2021 and FY 2022.  The magnitude of the shift will be affected by factors such as the number of small employers that decide to participate in the program and the specific agreement the small employer enters into with the Economic Development Authority (EDA). </w:t>
      </w:r>
    </w:p>
    <w:p w:rsidR="00730AE4" w:rsidRPr="00730AE4" w:rsidRDefault="008A0231" w:rsidP="008A0231">
      <w:r>
        <w:tab/>
        <w:t>The OLS estimates this bill could potentially result in a shift of approximately $76.4 million to $178.3 million in revenue from the gross income tax and payroll taxes from FY 2020 to FY 2021 and FY 2022. The OLS lacks sufficient information to provide an estimate for the sales and use tax, petroleum products gross receipts tax, or motor fuels tax, and therefore the overall cost estimate for the bill is indeterminate.</w:t>
      </w:r>
    </w:p>
    <w:sectPr w:rsidR="00730AE4" w:rsidRPr="00730AE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AE4" w:rsidRDefault="00730AE4">
      <w:r>
        <w:separator/>
      </w:r>
    </w:p>
  </w:endnote>
  <w:endnote w:type="continuationSeparator" w:id="0">
    <w:p w:rsidR="00730AE4" w:rsidRDefault="00730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AE4" w:rsidRDefault="00730AE4">
      <w:r>
        <w:separator/>
      </w:r>
    </w:p>
  </w:footnote>
  <w:footnote w:type="continuationSeparator" w:id="0">
    <w:p w:rsidR="00730AE4" w:rsidRDefault="00730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B5F1E" w:rsidP="00AB5F1E">
    <w:pPr>
      <w:pStyle w:val="Header"/>
      <w:jc w:val="center"/>
    </w:pPr>
    <w:r>
      <w:fldChar w:fldCharType="begin"/>
    </w:r>
    <w:r>
      <w:instrText xml:space="preserve"> PAGE  \* MERGEFORMAT </w:instrText>
    </w:r>
    <w:r>
      <w:fldChar w:fldCharType="separate"/>
    </w:r>
    <w:r w:rsidR="00C91B61">
      <w:rPr>
        <w:noProof/>
      </w:rPr>
      <w:t>2</w:t>
    </w:r>
    <w:r>
      <w:fldChar w:fldCharType="end"/>
    </w:r>
  </w:p>
  <w:p w:rsidR="00AB5F1E" w:rsidRDefault="00AB5F1E" w:rsidP="00AB5F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AE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5E63"/>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67F6"/>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5E51"/>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0AE4"/>
    <w:rsid w:val="00731FAA"/>
    <w:rsid w:val="007459B6"/>
    <w:rsid w:val="007472F5"/>
    <w:rsid w:val="0075754A"/>
    <w:rsid w:val="00757824"/>
    <w:rsid w:val="00760429"/>
    <w:rsid w:val="007621A2"/>
    <w:rsid w:val="0076634F"/>
    <w:rsid w:val="00772973"/>
    <w:rsid w:val="007762E8"/>
    <w:rsid w:val="0078011C"/>
    <w:rsid w:val="007808FF"/>
    <w:rsid w:val="007842A8"/>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0AB"/>
    <w:rsid w:val="008944D3"/>
    <w:rsid w:val="008951F5"/>
    <w:rsid w:val="008A0003"/>
    <w:rsid w:val="008A0231"/>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B5F1E"/>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0B0"/>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1B61"/>
    <w:rsid w:val="00C92A1B"/>
    <w:rsid w:val="00C94EFB"/>
    <w:rsid w:val="00C9642B"/>
    <w:rsid w:val="00C96D54"/>
    <w:rsid w:val="00C975EB"/>
    <w:rsid w:val="00CA2896"/>
    <w:rsid w:val="00CA3FAD"/>
    <w:rsid w:val="00CA42E8"/>
    <w:rsid w:val="00CA5C61"/>
    <w:rsid w:val="00CA6ED3"/>
    <w:rsid w:val="00CA7885"/>
    <w:rsid w:val="00CB64CC"/>
    <w:rsid w:val="00CC70B8"/>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24CB"/>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0BD0"/>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CC2"/>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3FDAC27-3A8D-41CE-84AF-415794A4B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21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1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CB59A-994D-46A0-A2A2-4D743A20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599</Words>
  <Characters>3240</Characters>
  <Application>Microsoft Office Word</Application>
  <DocSecurity>0</DocSecurity>
  <Lines>73</Lines>
  <Paragraphs>14</Paragraphs>
  <ScaleCrop>false</ScaleCrop>
  <HeadingPairs>
    <vt:vector size="2" baseType="variant">
      <vt:variant>
        <vt:lpstr>Title</vt:lpstr>
      </vt:variant>
      <vt:variant>
        <vt:i4>1</vt:i4>
      </vt:variant>
    </vt:vector>
  </HeadingPairs>
  <TitlesOfParts>
    <vt:vector size="1" baseType="lpstr">
      <vt:lpstr>S2347 AAP Statement 5/11/20</vt:lpstr>
    </vt:vector>
  </TitlesOfParts>
  <Manager>R230</Manager>
  <Company>NJ OLS DMU</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 AAP Statement 5/11/20</dc:title>
  <dc:subject/>
  <dc:creator>Assembly AAP</dc:creator>
  <cp:keywords>S2347|2|RF |298|0|0|!||</cp:keywords>
  <dc:description/>
  <cp:lastModifiedBy>Bektas, Brenda</cp:lastModifiedBy>
  <cp:revision>2</cp:revision>
  <cp:lastPrinted>2020-05-11T18:21:00Z</cp:lastPrinted>
  <dcterms:created xsi:type="dcterms:W3CDTF">2020-05-12T18:25:00Z</dcterms:created>
  <dcterms:modified xsi:type="dcterms:W3CDTF">2020-05-12T18:25:00Z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