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63254" w14:textId="393A6F50" w:rsidR="00B902CA" w:rsidRDefault="00B902CA" w:rsidP="00B902CA">
      <w:pPr>
        <w:pStyle w:val="bpuBill"/>
      </w:pPr>
      <w:bookmarkStart w:id="0" w:name="bpuFrontPg"/>
      <w:bookmarkEnd w:id="0"/>
      <w:r>
        <w:t xml:space="preserve">SENATE, No. 2348 </w:t>
      </w:r>
    </w:p>
    <w:p w14:paraId="11CD34B2" w14:textId="15CE8E81" w:rsidR="00B902CA" w:rsidRPr="009D38FF" w:rsidRDefault="00B902CA" w:rsidP="00B902CA">
      <w:pPr>
        <w:pStyle w:val="bpuWpGraphic"/>
      </w:pPr>
      <w:r>
        <w:object w:dxaOrig="8985" w:dyaOrig="255" w14:anchorId="086B41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5076" r:id="rId8"/>
        </w:object>
      </w:r>
    </w:p>
    <w:p w14:paraId="4B042B48" w14:textId="77777777" w:rsidR="00B902CA" w:rsidRDefault="00B902CA" w:rsidP="00B902CA">
      <w:pPr>
        <w:pStyle w:val="bpuState"/>
      </w:pPr>
      <w:r>
        <w:t>STATE OF NEW JERSEY</w:t>
      </w:r>
    </w:p>
    <w:p w14:paraId="7799D09D" w14:textId="77777777" w:rsidR="00B902CA" w:rsidRDefault="00B902CA" w:rsidP="00B902CA">
      <w:pPr>
        <w:pStyle w:val="bpuLegislature"/>
      </w:pPr>
      <w:r>
        <w:t>219th LEGISLATURE</w:t>
      </w:r>
    </w:p>
    <w:p w14:paraId="73A15A25" w14:textId="0943764A" w:rsidR="00B902CA" w:rsidRDefault="00B902CA" w:rsidP="00B902CA">
      <w:pPr>
        <w:pStyle w:val="bpuWpGraphic"/>
      </w:pPr>
      <w:r>
        <w:object w:dxaOrig="8985" w:dyaOrig="255" w14:anchorId="62E5142A">
          <v:shape id="_x0000_i1026" type="#_x0000_t75" style="width:6in;height:11.8pt" o:ole="">
            <v:imagedata r:id="rId7" o:title=""/>
          </v:shape>
          <o:OLEObject Type="Embed" ProgID="WPWin6.1" ShapeID="_x0000_i1026" DrawAspect="Content" ObjectID="_1648305077" r:id="rId9"/>
        </w:object>
      </w:r>
      <w:r>
        <w:t xml:space="preserve">  </w:t>
      </w:r>
    </w:p>
    <w:p w14:paraId="6E850692" w14:textId="77777777" w:rsidR="00B902CA" w:rsidRDefault="00B902CA" w:rsidP="00B902CA">
      <w:pPr>
        <w:pStyle w:val="bpuIntro"/>
      </w:pPr>
      <w:r>
        <w:t>INTRODUCED APRIL 9, 2020</w:t>
      </w:r>
    </w:p>
    <w:p w14:paraId="18CE3D72" w14:textId="77777777" w:rsidR="00B902CA" w:rsidRDefault="00B902CA" w:rsidP="00B902CA">
      <w:pPr>
        <w:pStyle w:val="bpuIntro"/>
      </w:pPr>
    </w:p>
    <w:p w14:paraId="2100B3DC" w14:textId="77777777" w:rsidR="00B902CA" w:rsidRDefault="00B902CA" w:rsidP="00B902CA">
      <w:pPr>
        <w:pStyle w:val="bpuIntro"/>
        <w:sectPr w:rsidR="00B902CA" w:rsidSect="00E608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10753D7" w14:textId="77777777" w:rsidR="00B902CA" w:rsidRDefault="00B902CA" w:rsidP="00B902CA">
      <w:pPr>
        <w:pStyle w:val="bpuIntro"/>
      </w:pPr>
    </w:p>
    <w:p w14:paraId="64EAFF73" w14:textId="77777777" w:rsidR="00B902CA" w:rsidRDefault="00B902CA" w:rsidP="00B902CA">
      <w:pPr>
        <w:pStyle w:val="bpuSponsor"/>
      </w:pPr>
      <w:r>
        <w:t>Sponsored by:</w:t>
      </w:r>
    </w:p>
    <w:p w14:paraId="1E319EB5" w14:textId="77777777" w:rsidR="00B902CA" w:rsidRDefault="00B902CA" w:rsidP="00B902CA">
      <w:pPr>
        <w:pStyle w:val="bpuSponsor"/>
      </w:pPr>
      <w:r>
        <w:t>Senator  STEPHEN M. SWEENEY</w:t>
      </w:r>
    </w:p>
    <w:p w14:paraId="063188EE" w14:textId="77777777" w:rsidR="00B902CA" w:rsidRDefault="00B902CA" w:rsidP="00B902CA">
      <w:pPr>
        <w:pStyle w:val="bpuSponsor"/>
      </w:pPr>
      <w:r>
        <w:t>District 3 (Cumberland, Gloucester and Salem)</w:t>
      </w:r>
    </w:p>
    <w:p w14:paraId="68424CBA" w14:textId="77777777" w:rsidR="00B902CA" w:rsidRDefault="00B902CA" w:rsidP="00B902CA">
      <w:pPr>
        <w:pStyle w:val="bpuSponsor"/>
      </w:pPr>
      <w:r>
        <w:t>Senator  THOMAS H. KEAN, JR.</w:t>
      </w:r>
    </w:p>
    <w:p w14:paraId="11D35466" w14:textId="77777777" w:rsidR="00B902CA" w:rsidRDefault="00B902CA" w:rsidP="00B902CA">
      <w:pPr>
        <w:pStyle w:val="bpuSponsor"/>
      </w:pPr>
      <w:r>
        <w:t>District 21 (Morris, Somerset and Union)</w:t>
      </w:r>
    </w:p>
    <w:p w14:paraId="4E147704" w14:textId="6E3945F4" w:rsidR="00B902CA" w:rsidRDefault="00E6081C" w:rsidP="00E6081C">
      <w:pPr>
        <w:pStyle w:val="bpuSponsor"/>
      </w:pPr>
      <w:r>
        <w:t>Senator  ANTHONY M. BUCCO</w:t>
      </w:r>
    </w:p>
    <w:p w14:paraId="263D98DA" w14:textId="23DE5476" w:rsidR="00E6081C" w:rsidRDefault="00E6081C" w:rsidP="00E6081C">
      <w:pPr>
        <w:pStyle w:val="bpuSponsor"/>
      </w:pPr>
      <w:r>
        <w:t>District 25 (Morris and Somerset)</w:t>
      </w:r>
    </w:p>
    <w:p w14:paraId="235AF661" w14:textId="77777777" w:rsidR="00E6081C" w:rsidRPr="00E6081C" w:rsidRDefault="00E6081C" w:rsidP="00E6081C">
      <w:pPr>
        <w:pStyle w:val="bpuSponsor"/>
      </w:pPr>
    </w:p>
    <w:p w14:paraId="1F21DA21" w14:textId="1EAEE7D4" w:rsidR="00B902CA" w:rsidRDefault="00D24870" w:rsidP="00D24870">
      <w:pPr>
        <w:pStyle w:val="bpuSponsor"/>
      </w:pPr>
      <w:r>
        <w:t>Co-Sponsored by:</w:t>
      </w:r>
    </w:p>
    <w:p w14:paraId="3700649E" w14:textId="18A6CBC3" w:rsidR="00D24870" w:rsidRDefault="00D24870" w:rsidP="00D24870">
      <w:pPr>
        <w:pStyle w:val="bpuSponsor"/>
      </w:pPr>
      <w:r w:rsidRPr="00D24870">
        <w:t xml:space="preserve">Senators </w:t>
      </w:r>
      <w:proofErr w:type="spellStart"/>
      <w:r w:rsidRPr="00D24870">
        <w:t>Addiego</w:t>
      </w:r>
      <w:proofErr w:type="spellEnd"/>
      <w:r w:rsidRPr="00D24870">
        <w:t xml:space="preserve">, Bateman, Brown, </w:t>
      </w:r>
      <w:proofErr w:type="spellStart"/>
      <w:r w:rsidRPr="00D24870">
        <w:t>Cardinale</w:t>
      </w:r>
      <w:proofErr w:type="spellEnd"/>
      <w:r w:rsidRPr="00D24870">
        <w:t xml:space="preserve">, </w:t>
      </w:r>
      <w:proofErr w:type="spellStart"/>
      <w:r w:rsidRPr="00D24870">
        <w:t>Corrado</w:t>
      </w:r>
      <w:proofErr w:type="spellEnd"/>
      <w:r w:rsidRPr="00D24870">
        <w:t xml:space="preserve">, Doherty, </w:t>
      </w:r>
      <w:proofErr w:type="spellStart"/>
      <w:r w:rsidRPr="00D24870">
        <w:t>Holzapfel</w:t>
      </w:r>
      <w:proofErr w:type="spellEnd"/>
      <w:r w:rsidRPr="00D24870">
        <w:t xml:space="preserve">, </w:t>
      </w:r>
      <w:proofErr w:type="spellStart"/>
      <w:r w:rsidRPr="00D24870">
        <w:t>Oroho</w:t>
      </w:r>
      <w:proofErr w:type="spellEnd"/>
      <w:r w:rsidRPr="00D24870">
        <w:t xml:space="preserve">, </w:t>
      </w:r>
      <w:proofErr w:type="spellStart"/>
      <w:r w:rsidRPr="00D24870">
        <w:t>O'Scanlon</w:t>
      </w:r>
      <w:proofErr w:type="spellEnd"/>
      <w:r w:rsidRPr="00D24870">
        <w:t xml:space="preserve">, </w:t>
      </w:r>
      <w:proofErr w:type="spellStart"/>
      <w:r w:rsidRPr="00D24870">
        <w:t>Pennacchio</w:t>
      </w:r>
      <w:proofErr w:type="spellEnd"/>
      <w:r w:rsidRPr="00D24870">
        <w:t xml:space="preserve">, Singer, </w:t>
      </w:r>
      <w:proofErr w:type="spellStart"/>
      <w:r w:rsidRPr="00D24870">
        <w:t>Testa</w:t>
      </w:r>
      <w:proofErr w:type="spellEnd"/>
      <w:r w:rsidRPr="00D24870">
        <w:t>, Thompson and Sacco</w:t>
      </w:r>
    </w:p>
    <w:p w14:paraId="51E3AADE" w14:textId="261ED4E0" w:rsidR="00D24870" w:rsidRDefault="00D24870" w:rsidP="00D24870"/>
    <w:p w14:paraId="07D96122" w14:textId="77777777" w:rsidR="00D24870" w:rsidRPr="00D24870" w:rsidRDefault="00D24870" w:rsidP="00D24870"/>
    <w:p w14:paraId="2806F0D1" w14:textId="77777777" w:rsidR="00B902CA" w:rsidRDefault="00B902CA" w:rsidP="00B902CA">
      <w:pPr>
        <w:pStyle w:val="bpuSponsor"/>
      </w:pPr>
    </w:p>
    <w:p w14:paraId="22156417" w14:textId="77777777" w:rsidR="00B902CA" w:rsidRDefault="00B902CA" w:rsidP="00B902CA">
      <w:pPr>
        <w:pStyle w:val="bpuSponsor"/>
      </w:pPr>
    </w:p>
    <w:p w14:paraId="56408665" w14:textId="77777777" w:rsidR="00B902CA" w:rsidRDefault="00B902CA" w:rsidP="00B902CA">
      <w:pPr>
        <w:pStyle w:val="bpuSponsor"/>
      </w:pPr>
      <w:r>
        <w:t>SYNOPSIS</w:t>
      </w:r>
    </w:p>
    <w:p w14:paraId="53FC9581" w14:textId="321F829A" w:rsidR="00B902CA" w:rsidRDefault="00B902CA" w:rsidP="00B902CA">
      <w:pPr>
        <w:pStyle w:val="bpuNormText"/>
      </w:pPr>
      <w:r>
        <w:tab/>
        <w:t>Allows CBT and GIT tax credits to certain taxpayers that retain empl</w:t>
      </w:r>
      <w:r w:rsidR="009B38DE">
        <w:t>oyees during COVID-19 pandemic.</w:t>
      </w:r>
    </w:p>
    <w:p w14:paraId="52A28233" w14:textId="77777777" w:rsidR="00B902CA" w:rsidRDefault="00B902CA" w:rsidP="00B902CA">
      <w:pPr>
        <w:pStyle w:val="bpuNormText"/>
      </w:pPr>
    </w:p>
    <w:p w14:paraId="790BE0D7" w14:textId="77777777" w:rsidR="00B902CA" w:rsidRDefault="00B902CA" w:rsidP="00B902CA">
      <w:pPr>
        <w:pStyle w:val="bpuSponsor"/>
      </w:pPr>
      <w:r>
        <w:t xml:space="preserve">CURRENT VERSION OF TEXT </w:t>
      </w:r>
    </w:p>
    <w:p w14:paraId="0A9F6561" w14:textId="77777777" w:rsidR="00B902CA" w:rsidRDefault="00B902CA" w:rsidP="00B902CA">
      <w:pPr>
        <w:pStyle w:val="bpuNormText"/>
      </w:pPr>
      <w:r>
        <w:tab/>
        <w:t>As introduced.</w:t>
      </w:r>
    </w:p>
    <w:p w14:paraId="47889A6C" w14:textId="406777E3" w:rsidR="00B902CA" w:rsidRDefault="00B902CA" w:rsidP="00B902CA">
      <w:pPr>
        <w:pStyle w:val="bpuNormText"/>
      </w:pPr>
      <w:r>
        <w:rPr>
          <w:noProof/>
        </w:rPr>
        <w:drawing>
          <wp:anchor distT="0" distB="0" distL="114300" distR="114300" simplePos="0" relativeHeight="251659264" behindDoc="1" locked="0" layoutInCell="1" allowOverlap="1" wp14:anchorId="5C7330C2" wp14:editId="24B7D0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17695343" w14:textId="77777777" w:rsidR="00B902CA" w:rsidRDefault="00B902CA" w:rsidP="008916EC">
      <w:pPr>
        <w:pStyle w:val="FronterPage"/>
        <w:tabs>
          <w:tab w:val="clear" w:pos="720"/>
          <w:tab w:val="clear" w:pos="1440"/>
          <w:tab w:val="clear" w:pos="2160"/>
          <w:tab w:val="clear" w:pos="2880"/>
          <w:tab w:val="clear" w:pos="3600"/>
          <w:tab w:val="clear" w:pos="4320"/>
          <w:tab w:val="clear" w:pos="5040"/>
        </w:tabs>
        <w:sectPr w:rsidR="00B902CA" w:rsidSect="00B902CA">
          <w:type w:val="continuous"/>
          <w:pgSz w:w="12240" w:h="20160" w:code="5"/>
          <w:pgMar w:top="1440" w:right="2275" w:bottom="1440" w:left="2275" w:header="72" w:footer="720" w:gutter="0"/>
          <w:pgNumType w:start="1"/>
          <w:cols w:space="720"/>
          <w:docGrid w:linePitch="360"/>
        </w:sectPr>
      </w:pPr>
      <w:bookmarkStart w:id="1" w:name="_GoBack"/>
      <w:bookmarkEnd w:id="1"/>
    </w:p>
    <w:p w14:paraId="2A53D50E" w14:textId="3E7251D2" w:rsidR="00686AEB" w:rsidRPr="00677316" w:rsidRDefault="00F9412F" w:rsidP="003E47BA">
      <w:pPr>
        <w:pStyle w:val="HangingAnAct"/>
        <w:rPr>
          <w:rStyle w:val="HangingAnActChar"/>
        </w:rPr>
      </w:pPr>
      <w:r>
        <w:rPr>
          <w:rStyle w:val="BillHead"/>
        </w:rPr>
        <w:lastRenderedPageBreak/>
        <w:t>An Act</w:t>
      </w:r>
      <w:r w:rsidR="00686AEB" w:rsidRPr="006B7FA7">
        <w:rPr>
          <w:rStyle w:val="HangingAnActChar"/>
        </w:rPr>
        <w:t xml:space="preserve"> </w:t>
      </w:r>
      <w:r w:rsidR="00A248DC">
        <w:t>allowing tax credit</w:t>
      </w:r>
      <w:r w:rsidR="003D4854">
        <w:t>s</w:t>
      </w:r>
      <w:r w:rsidR="00A248DC">
        <w:t xml:space="preserve"> to </w:t>
      </w:r>
      <w:r w:rsidR="00C075A2">
        <w:t xml:space="preserve">certain </w:t>
      </w:r>
      <w:r w:rsidR="00D67B7E">
        <w:t>taxpayers</w:t>
      </w:r>
      <w:r w:rsidR="00A248DC">
        <w:t xml:space="preserve"> that </w:t>
      </w:r>
      <w:r w:rsidR="00C075A2">
        <w:t>retain</w:t>
      </w:r>
      <w:r w:rsidR="00A248DC">
        <w:t xml:space="preserve"> employees during the </w:t>
      </w:r>
      <w:r w:rsidR="003D4854">
        <w:t>COVID</w:t>
      </w:r>
      <w:r w:rsidR="00A248DC">
        <w:t>-19 pandemic</w:t>
      </w:r>
      <w:r w:rsidR="00F36AFB">
        <w:t>.</w:t>
      </w:r>
    </w:p>
    <w:p w14:paraId="6D2146E3" w14:textId="77777777" w:rsidR="000B1054" w:rsidRPr="00D71D68" w:rsidRDefault="000B1054" w:rsidP="000B1054"/>
    <w:p w14:paraId="30A95346" w14:textId="77777777" w:rsidR="00686AEB" w:rsidRPr="00AA7880" w:rsidRDefault="00686AEB" w:rsidP="00686AEB">
      <w:r>
        <w:tab/>
      </w:r>
      <w:r w:rsidR="00F9412F">
        <w:rPr>
          <w:rStyle w:val="BillHeading2"/>
        </w:rPr>
        <w:t>Be It Enacted</w:t>
      </w:r>
      <w:r>
        <w:rPr>
          <w:rStyle w:val="BillHeading2"/>
        </w:rPr>
        <w:t xml:space="preserve"> </w:t>
      </w:r>
      <w:r w:rsidR="00F9412F">
        <w:rPr>
          <w:rStyle w:val="BillLanguage"/>
        </w:rPr>
        <w:t>by the Senate and General Assembly of the State of New Jersey:</w:t>
      </w:r>
    </w:p>
    <w:p w14:paraId="6AEC71FA" w14:textId="77777777" w:rsidR="00686AEB" w:rsidRDefault="00686AEB" w:rsidP="00686AEB"/>
    <w:p w14:paraId="0BDD83F4" w14:textId="336C209B" w:rsidR="00BC4413" w:rsidRDefault="009B38DE" w:rsidP="00686AEB">
      <w:r>
        <w:tab/>
        <w:t>1.</w:t>
      </w:r>
      <w:r>
        <w:tab/>
      </w:r>
      <w:r w:rsidR="00F457F8">
        <w:t xml:space="preserve">a. </w:t>
      </w:r>
      <w:r>
        <w:t xml:space="preserve"> </w:t>
      </w:r>
      <w:r w:rsidR="00F457F8">
        <w:t xml:space="preserve">A </w:t>
      </w:r>
      <w:r w:rsidR="00345279">
        <w:t xml:space="preserve">qualified </w:t>
      </w:r>
      <w:r w:rsidR="00F457F8">
        <w:t>taxpayer</w:t>
      </w:r>
      <w:r w:rsidR="00345279">
        <w:t xml:space="preserve"> </w:t>
      </w:r>
      <w:r w:rsidR="006C2A2B">
        <w:t>that is eligible for a federal tax credit pursuant to section 2301 of the “CARES Act</w:t>
      </w:r>
      <w:r w:rsidR="00F854DC">
        <w:t>,</w:t>
      </w:r>
      <w:r w:rsidR="006C2A2B">
        <w:t>”</w:t>
      </w:r>
      <w:r w:rsidR="00726E1B">
        <w:t xml:space="preserve"> </w:t>
      </w:r>
      <w:proofErr w:type="spellStart"/>
      <w:r w:rsidR="00726E1B">
        <w:t>Pub.</w:t>
      </w:r>
      <w:r w:rsidR="006C2A2B">
        <w:t>L</w:t>
      </w:r>
      <w:proofErr w:type="spellEnd"/>
      <w:r w:rsidR="00726E1B">
        <w:t>.</w:t>
      </w:r>
      <w:r w:rsidR="006C2A2B">
        <w:t xml:space="preserve"> 116-136</w:t>
      </w:r>
      <w:r w:rsidR="00F854DC">
        <w:t xml:space="preserve">, </w:t>
      </w:r>
      <w:r w:rsidR="00F457F8">
        <w:t>shall be allowed a credit against the tax imposed pursuant to section 5 of P.L.1945, c.162 (C.5</w:t>
      </w:r>
      <w:r w:rsidR="00F854DC">
        <w:t xml:space="preserve">4:10A-5) </w:t>
      </w:r>
      <w:r w:rsidR="00097F64">
        <w:t>in an amount equal to the sum of 20 percent of the federal credit allowed for each qualified employee</w:t>
      </w:r>
      <w:r w:rsidR="00F457F8">
        <w:t xml:space="preserve">.  </w:t>
      </w:r>
    </w:p>
    <w:p w14:paraId="1C1BAB50" w14:textId="70555863" w:rsidR="00097F64" w:rsidRDefault="00097F64" w:rsidP="00097F64">
      <w:pPr>
        <w:widowControl w:val="0"/>
        <w:tabs>
          <w:tab w:val="left" w:pos="-1440"/>
          <w:tab w:val="left" w:pos="-720"/>
          <w:tab w:val="left" w:pos="0"/>
        </w:tabs>
        <w:spacing w:line="287" w:lineRule="auto"/>
      </w:pPr>
      <w:r>
        <w:tab/>
        <w:t xml:space="preserve">As used in this section: </w:t>
      </w:r>
    </w:p>
    <w:p w14:paraId="6C87E052" w14:textId="77777777" w:rsidR="00097F64" w:rsidRDefault="00097F64" w:rsidP="00097F64">
      <w:pPr>
        <w:widowControl w:val="0"/>
        <w:tabs>
          <w:tab w:val="left" w:pos="-1440"/>
          <w:tab w:val="left" w:pos="-720"/>
          <w:tab w:val="left" w:pos="0"/>
        </w:tabs>
        <w:spacing w:line="287" w:lineRule="auto"/>
      </w:pPr>
      <w:r>
        <w:tab/>
        <w:t xml:space="preserve">“Qualified employee” means a New Jersey based full time, or full time equivalent, employee, as reported to the Department of Labor and Workforce Development on the taxpayer’s </w:t>
      </w:r>
      <w:r w:rsidRPr="00345279">
        <w:t>Employer Report of Wages Paid</w:t>
      </w:r>
      <w:r>
        <w:t xml:space="preserve"> (WR-30); and </w:t>
      </w:r>
    </w:p>
    <w:p w14:paraId="33B595D6" w14:textId="77777777" w:rsidR="00097F64" w:rsidRDefault="00097F64" w:rsidP="00097F64">
      <w:pPr>
        <w:widowControl w:val="0"/>
        <w:tabs>
          <w:tab w:val="left" w:pos="-1440"/>
          <w:tab w:val="left" w:pos="-720"/>
          <w:tab w:val="left" w:pos="0"/>
        </w:tabs>
        <w:spacing w:line="287" w:lineRule="auto"/>
      </w:pPr>
      <w:r>
        <w:tab/>
        <w:t>“Qualified taxpayer” means a taxpayer with no more than 10 full time, or full time equivalent, employees at any point in 2019 and until the credit is claimed.</w:t>
      </w:r>
    </w:p>
    <w:p w14:paraId="4C1BCC21" w14:textId="4F3C2F59" w:rsidR="00F457F8" w:rsidRDefault="009B38DE" w:rsidP="00F457F8">
      <w:pPr>
        <w:widowControl w:val="0"/>
        <w:tabs>
          <w:tab w:val="left" w:pos="-1440"/>
          <w:tab w:val="left" w:pos="-720"/>
          <w:tab w:val="left" w:pos="0"/>
        </w:tabs>
        <w:spacing w:line="287" w:lineRule="auto"/>
      </w:pPr>
      <w:r>
        <w:tab/>
        <w:t>b.</w:t>
      </w:r>
      <w:r>
        <w:tab/>
      </w:r>
      <w:r w:rsidR="00F457F8" w:rsidRPr="00BD5148">
        <w:t>The amount of the credit applied under this section against the tax imposed pursuant to section 5 of P.L.1945, c.162 (C.54:10A-5), for a privilege period, when taken together with any other credits allowed against the tax imposed pursuant to section 5 of P.L.1945, c.162</w:t>
      </w:r>
      <w:r w:rsidR="00F457F8">
        <w:t xml:space="preserve"> (C.54:10-5)</w:t>
      </w:r>
      <w:r w:rsidR="00F457F8" w:rsidRPr="00BD5148">
        <w:t>, s</w:t>
      </w:r>
      <w:r w:rsidR="00F457F8">
        <w:t xml:space="preserve">hall not </w:t>
      </w:r>
      <w:r w:rsidR="00F457F8" w:rsidRPr="00BD5148">
        <w:t>reduce the tax liability to an amount less than the statutory minimum provided in subsection (e) of section 5 of P.L.1945, c.162</w:t>
      </w:r>
      <w:r w:rsidR="00F457F8">
        <w:t xml:space="preserve"> (C.54:10A-1 et seq.)</w:t>
      </w:r>
      <w:r w:rsidR="00F457F8" w:rsidRPr="00BD5148">
        <w:t xml:space="preserve">.  </w:t>
      </w:r>
    </w:p>
    <w:p w14:paraId="6172F96F" w14:textId="77777777" w:rsidR="00F457F8" w:rsidRDefault="00F457F8" w:rsidP="00F457F8">
      <w:pPr>
        <w:widowControl w:val="0"/>
        <w:tabs>
          <w:tab w:val="left" w:pos="-1440"/>
          <w:tab w:val="left" w:pos="-720"/>
          <w:tab w:val="left" w:pos="0"/>
        </w:tabs>
        <w:spacing w:line="287" w:lineRule="auto"/>
      </w:pPr>
      <w:r>
        <w:tab/>
        <w:t xml:space="preserve">c. </w:t>
      </w:r>
      <w:r w:rsidRPr="00BD5148">
        <w:t xml:space="preserve">The priority in which credits allowed pursuant to this section and any other credits </w:t>
      </w:r>
      <w:r>
        <w:t xml:space="preserve">allowed </w:t>
      </w:r>
      <w:r w:rsidRPr="00BD5148">
        <w:t xml:space="preserve">shall be determined by the </w:t>
      </w:r>
      <w:r>
        <w:t>director</w:t>
      </w:r>
      <w:r w:rsidRPr="00BD5148">
        <w:t>.</w:t>
      </w:r>
    </w:p>
    <w:p w14:paraId="12D8034D" w14:textId="77777777" w:rsidR="00F457F8" w:rsidRDefault="00F457F8" w:rsidP="00686AEB"/>
    <w:p w14:paraId="04034AA3" w14:textId="4647F1B4" w:rsidR="00F457F8" w:rsidRDefault="009B38DE" w:rsidP="00F457F8">
      <w:pPr>
        <w:widowControl w:val="0"/>
        <w:tabs>
          <w:tab w:val="left" w:pos="-1440"/>
          <w:tab w:val="left" w:pos="-720"/>
          <w:tab w:val="left" w:pos="0"/>
        </w:tabs>
        <w:spacing w:line="287" w:lineRule="auto"/>
      </w:pPr>
      <w:r>
        <w:tab/>
        <w:t>2.</w:t>
      </w:r>
      <w:r>
        <w:tab/>
      </w:r>
      <w:r w:rsidR="00C52D12">
        <w:t xml:space="preserve">a. </w:t>
      </w:r>
      <w:r>
        <w:t xml:space="preserve"> </w:t>
      </w:r>
      <w:r w:rsidR="00F854DC">
        <w:t xml:space="preserve">A </w:t>
      </w:r>
      <w:r w:rsidR="00602102">
        <w:t xml:space="preserve">qualified </w:t>
      </w:r>
      <w:r w:rsidR="00F854DC">
        <w:t xml:space="preserve">taxpayer that is eligible for a federal tax credit pursuant to section 2301 of the “CARES Act,” Public Law 116-136, shall be allowed a credit against the tax imposed pursuant to </w:t>
      </w:r>
      <w:r w:rsidR="00F457F8">
        <w:t xml:space="preserve">the “New Jersey Gross Income Tax Act,” N.J.S.54A:1-1 et seq., </w:t>
      </w:r>
      <w:r w:rsidR="00F854DC">
        <w:t>in an amount equal to</w:t>
      </w:r>
      <w:r w:rsidR="00611E2E">
        <w:t xml:space="preserve"> the sum of</w:t>
      </w:r>
      <w:r w:rsidR="00F854DC">
        <w:t xml:space="preserve"> 20 percent of the federal credit</w:t>
      </w:r>
      <w:r w:rsidR="00611E2E">
        <w:t xml:space="preserve"> allowed for each qualified employee</w:t>
      </w:r>
      <w:r w:rsidR="00F457F8">
        <w:t xml:space="preserve">.  </w:t>
      </w:r>
    </w:p>
    <w:p w14:paraId="1F5677C8" w14:textId="69FA0EA6" w:rsidR="00611E2E" w:rsidRDefault="00602102" w:rsidP="00F457F8">
      <w:pPr>
        <w:widowControl w:val="0"/>
        <w:tabs>
          <w:tab w:val="left" w:pos="-1440"/>
          <w:tab w:val="left" w:pos="-720"/>
          <w:tab w:val="left" w:pos="0"/>
        </w:tabs>
        <w:spacing w:line="287" w:lineRule="auto"/>
      </w:pPr>
      <w:r>
        <w:tab/>
        <w:t>As used in this section</w:t>
      </w:r>
      <w:r w:rsidR="00611E2E">
        <w:t>:</w:t>
      </w:r>
    </w:p>
    <w:p w14:paraId="3910E13A" w14:textId="6CD9C828" w:rsidR="00611E2E" w:rsidRDefault="00611E2E" w:rsidP="00F457F8">
      <w:pPr>
        <w:widowControl w:val="0"/>
        <w:tabs>
          <w:tab w:val="left" w:pos="-1440"/>
          <w:tab w:val="left" w:pos="-720"/>
          <w:tab w:val="left" w:pos="0"/>
        </w:tabs>
        <w:spacing w:line="287" w:lineRule="auto"/>
      </w:pPr>
      <w:r>
        <w:tab/>
        <w:t>“Qualified employee” means a New Jersey based full time, or full time equivalent, employee</w:t>
      </w:r>
      <w:r w:rsidR="00461234">
        <w:t xml:space="preserve"> of the taxpayer</w:t>
      </w:r>
      <w:r>
        <w:t xml:space="preserve">, as reported to the Department of Labor and Workforce Development on the taxpayer’s </w:t>
      </w:r>
      <w:r w:rsidRPr="00345279">
        <w:t>Employer Report of Wages Paid</w:t>
      </w:r>
      <w:r>
        <w:t xml:space="preserve"> (WR-30); and </w:t>
      </w:r>
    </w:p>
    <w:p w14:paraId="65CCA64E" w14:textId="0AC0DE53" w:rsidR="00602102" w:rsidRDefault="00611E2E" w:rsidP="00F457F8">
      <w:pPr>
        <w:widowControl w:val="0"/>
        <w:tabs>
          <w:tab w:val="left" w:pos="-1440"/>
          <w:tab w:val="left" w:pos="-720"/>
          <w:tab w:val="left" w:pos="0"/>
        </w:tabs>
        <w:spacing w:line="287" w:lineRule="auto"/>
      </w:pPr>
      <w:r>
        <w:tab/>
        <w:t>“Q</w:t>
      </w:r>
      <w:r w:rsidR="00602102">
        <w:t xml:space="preserve">ualified taxpayer” means a taxpayer with </w:t>
      </w:r>
      <w:r w:rsidR="00C52D12">
        <w:t xml:space="preserve">no more than </w:t>
      </w:r>
      <w:r w:rsidR="00602102">
        <w:t>10 full time, or full time equivalent,</w:t>
      </w:r>
      <w:r w:rsidR="00C52D12">
        <w:t xml:space="preserve"> employees at any point in 2019</w:t>
      </w:r>
      <w:r>
        <w:t xml:space="preserve"> and until the credit is claimed</w:t>
      </w:r>
      <w:r w:rsidR="00602102">
        <w:t>.</w:t>
      </w:r>
    </w:p>
    <w:p w14:paraId="0D530265" w14:textId="37DDFC76" w:rsidR="00F457F8" w:rsidRDefault="00F457F8" w:rsidP="00F457F8">
      <w:pPr>
        <w:rPr>
          <w:color w:val="000000"/>
          <w:spacing w:val="0"/>
        </w:rPr>
      </w:pPr>
      <w:r>
        <w:tab/>
      </w:r>
      <w:r w:rsidR="009B38DE">
        <w:t>b.</w:t>
      </w:r>
      <w:r w:rsidR="009B38DE">
        <w:tab/>
      </w:r>
      <w:r w:rsidRPr="005E5164">
        <w:rPr>
          <w:color w:val="000000"/>
          <w:spacing w:val="0"/>
        </w:rPr>
        <w:t xml:space="preserve">The order of priority of the application of the credit allowed pursuant to this section and any other credits allowed against the New Jersey gross income tax due pursuant to N.J.S.54A:1-1 et seq. for a taxable year shall be as prescribed by the director. </w:t>
      </w:r>
    </w:p>
    <w:p w14:paraId="448F927D" w14:textId="4FE1D718" w:rsidR="00F457F8" w:rsidRDefault="009B38DE" w:rsidP="00F457F8">
      <w:pPr>
        <w:rPr>
          <w:color w:val="000000"/>
          <w:spacing w:val="0"/>
        </w:rPr>
      </w:pPr>
      <w:r>
        <w:rPr>
          <w:color w:val="000000"/>
          <w:spacing w:val="0"/>
        </w:rPr>
        <w:tab/>
        <w:t>c.</w:t>
      </w:r>
      <w:r>
        <w:rPr>
          <w:color w:val="000000"/>
          <w:spacing w:val="0"/>
        </w:rPr>
        <w:tab/>
      </w:r>
      <w:r w:rsidR="00F457F8" w:rsidRPr="005E5164">
        <w:rPr>
          <w:color w:val="000000"/>
          <w:spacing w:val="0"/>
        </w:rPr>
        <w:t>The amount of the credit applied against the New Jersey gross income tax due pursuant to N.J.S.54A:1-1 et seq. shall not reduce a taxpayer’s New Jersey gross income tax liability to an amount less than zero.</w:t>
      </w:r>
    </w:p>
    <w:p w14:paraId="52F3AF48" w14:textId="1175D882" w:rsidR="00F457F8" w:rsidRDefault="009B38DE" w:rsidP="00F457F8">
      <w:r>
        <w:rPr>
          <w:color w:val="000000"/>
          <w:spacing w:val="0"/>
        </w:rPr>
        <w:tab/>
        <w:t>d.</w:t>
      </w:r>
      <w:r>
        <w:rPr>
          <w:color w:val="000000"/>
          <w:spacing w:val="0"/>
        </w:rPr>
        <w:tab/>
      </w:r>
      <w:r w:rsidR="00F457F8">
        <w:t xml:space="preserve">A business entity classified as a partnership for federal income tax purposes shall not be allowed a credit directly under the New Jersey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14:paraId="6998503E" w14:textId="77777777" w:rsidR="00F457F8" w:rsidRDefault="00F457F8" w:rsidP="00F457F8">
      <w:pPr>
        <w:widowControl w:val="0"/>
        <w:tabs>
          <w:tab w:val="left" w:pos="-1440"/>
          <w:tab w:val="left" w:pos="-720"/>
          <w:tab w:val="left" w:pos="0"/>
        </w:tabs>
        <w:spacing w:line="287" w:lineRule="auto"/>
      </w:pPr>
      <w:r>
        <w:tab/>
      </w:r>
      <w:r w:rsidRPr="00775FC9">
        <w:t xml:space="preserve">A </w:t>
      </w:r>
      <w:r>
        <w:t xml:space="preserve">New Jersey S Corporation </w:t>
      </w:r>
      <w:r w:rsidRPr="00775FC9">
        <w:t xml:space="preserve">shall not be allowed a credit directly under the New Jersey gross income tax, but the amount of credit of a taxpayer in respect of a </w:t>
      </w:r>
      <w:r>
        <w:t xml:space="preserve">pro rata share of S Corporation </w:t>
      </w:r>
      <w:r w:rsidRPr="00775FC9">
        <w:t xml:space="preserve">income shall be determined by allocating to the taxpayer that proportion of the credit acquired by the </w:t>
      </w:r>
      <w:r>
        <w:t xml:space="preserve">New Jersey S Corporation </w:t>
      </w:r>
      <w:r w:rsidRPr="00775FC9">
        <w:t xml:space="preserve">that is equal to the taxpayer’s share, whether or not distributed, of the total </w:t>
      </w:r>
      <w:r>
        <w:t xml:space="preserve">pro rata share of S Corporation income </w:t>
      </w:r>
      <w:r w:rsidRPr="00775FC9">
        <w:t xml:space="preserve">of the </w:t>
      </w:r>
      <w:r>
        <w:t xml:space="preserve">New Jersey S Corporation </w:t>
      </w:r>
      <w:r w:rsidRPr="00775FC9">
        <w:t xml:space="preserve">for its </w:t>
      </w:r>
      <w:r>
        <w:t xml:space="preserve">privilege period </w:t>
      </w:r>
      <w:r w:rsidRPr="00775FC9">
        <w:t>ending within or with the taxpayer’s taxable year</w:t>
      </w:r>
      <w:r w:rsidRPr="00BD5148">
        <w:t>.</w:t>
      </w:r>
    </w:p>
    <w:p w14:paraId="134B5ABB" w14:textId="77777777" w:rsidR="00F457F8" w:rsidRDefault="00F457F8" w:rsidP="00F457F8"/>
    <w:p w14:paraId="4CE4633E" w14:textId="2828E759" w:rsidR="00120AB1" w:rsidRDefault="009B38DE" w:rsidP="00F457F8">
      <w:r>
        <w:tab/>
        <w:t>3.</w:t>
      </w:r>
      <w:r>
        <w:tab/>
      </w:r>
      <w:r w:rsidR="00120AB1">
        <w:t>The Director of the Division of Taxation in the Department of the Treasury is authorized to adopt rules and regulations necessary to implement this act.</w:t>
      </w:r>
      <w:r w:rsidR="004B5C78">
        <w:t xml:space="preserve"> </w:t>
      </w:r>
      <w:r w:rsidR="004B5C78" w:rsidRPr="004B5C78">
        <w:t>To the extent practicable, such rules and regulations shall be in accordance with the “Administrative Procedure Act,” P.L.19</w:t>
      </w:r>
      <w:r w:rsidR="004B5C78">
        <w:t>68, c.410 (C.52:14B-1 et seq.).</w:t>
      </w:r>
    </w:p>
    <w:p w14:paraId="70C01AE9" w14:textId="77777777" w:rsidR="00120AB1" w:rsidRPr="00D71D68" w:rsidRDefault="00120AB1" w:rsidP="00F457F8"/>
    <w:p w14:paraId="14D5513C" w14:textId="7350D869" w:rsidR="00686AEB" w:rsidRDefault="00686AEB" w:rsidP="00686AEB">
      <w:r>
        <w:tab/>
      </w:r>
      <w:r w:rsidR="00120AB1">
        <w:t>4</w:t>
      </w:r>
      <w:r w:rsidR="009B38DE">
        <w:t>.</w:t>
      </w:r>
      <w:r w:rsidR="009B38DE">
        <w:tab/>
      </w:r>
      <w:r w:rsidR="00F9412F">
        <w:t>This act shall take effect</w:t>
      </w:r>
      <w:r w:rsidR="00F457F8">
        <w:t xml:space="preserve"> immediately.</w:t>
      </w:r>
    </w:p>
    <w:p w14:paraId="569A368C" w14:textId="77777777" w:rsidR="00F457F8" w:rsidRPr="00AA7880" w:rsidRDefault="00F457F8" w:rsidP="00686AEB"/>
    <w:p w14:paraId="752B8B32" w14:textId="77777777" w:rsidR="00686AEB" w:rsidRPr="00CE7BD8" w:rsidRDefault="00686AEB" w:rsidP="00686AEB"/>
    <w:p w14:paraId="22880469" w14:textId="77777777" w:rsidR="00686AEB" w:rsidRPr="00AA7880" w:rsidRDefault="00686AEB" w:rsidP="00686AEB">
      <w:pPr>
        <w:jc w:val="center"/>
      </w:pPr>
      <w:r w:rsidRPr="00D71D68">
        <w:t>STATEMENT</w:t>
      </w:r>
    </w:p>
    <w:p w14:paraId="571E04BD" w14:textId="77777777" w:rsidR="00686AEB" w:rsidRDefault="00686AEB" w:rsidP="00686AEB"/>
    <w:p w14:paraId="35A8A346" w14:textId="198E612A" w:rsidR="00C075A2" w:rsidRDefault="00A248DC" w:rsidP="00686AEB">
      <w:r>
        <w:tab/>
        <w:t>This bill allows</w:t>
      </w:r>
      <w:r w:rsidR="00602102">
        <w:t xml:space="preserve"> qualified</w:t>
      </w:r>
      <w:r w:rsidR="00C075A2">
        <w:t xml:space="preserve"> taxpayers to claim a credit equal to 20 percent of the credit they receive under the Employee Retention Credit of the federal </w:t>
      </w:r>
      <w:r w:rsidR="00A22DC9">
        <w:t>“</w:t>
      </w:r>
      <w:r w:rsidR="00C075A2">
        <w:t>CARES Act.</w:t>
      </w:r>
      <w:r w:rsidR="00A22DC9">
        <w:t>”</w:t>
      </w:r>
      <w:r w:rsidR="00C075A2">
        <w:t xml:space="preserve"> </w:t>
      </w:r>
    </w:p>
    <w:p w14:paraId="644C92BA" w14:textId="77777777" w:rsidR="00A33155" w:rsidRDefault="00C075A2" w:rsidP="00686AEB">
      <w:r>
        <w:tab/>
      </w:r>
      <w:r w:rsidR="00451AE6">
        <w:t xml:space="preserve">The </w:t>
      </w:r>
      <w:r>
        <w:t>Employee Retention Cred</w:t>
      </w:r>
      <w:r w:rsidR="00DE71FC">
        <w:t>it of the federal CARES Act is</w:t>
      </w:r>
      <w:r>
        <w:t xml:space="preserve"> </w:t>
      </w:r>
      <w:r w:rsidR="00A33155">
        <w:t>a credit that can be claimed against employment taxes in an amount</w:t>
      </w:r>
      <w:r>
        <w:t xml:space="preserve"> equal to 50 percent of qualified wages paid to eligible employees. The </w:t>
      </w:r>
      <w:r w:rsidR="0001090B">
        <w:t xml:space="preserve">federal </w:t>
      </w:r>
      <w:r>
        <w:t xml:space="preserve">credit only takes into account wages paid after March 12, 2020 and before January 1, 2021. The federal credit also only takes into account up to $10,000 of qualified wages paid during the period, so the maximum federal credit is $5,000 per employee. </w:t>
      </w:r>
    </w:p>
    <w:p w14:paraId="218C7B64" w14:textId="4199C824" w:rsidR="00A248DC" w:rsidRDefault="00A33155" w:rsidP="00686AEB">
      <w:r>
        <w:tab/>
      </w:r>
      <w:r w:rsidR="00C075A2">
        <w:t>The credit allowed by this bill</w:t>
      </w:r>
      <w:r>
        <w:t>,</w:t>
      </w:r>
      <w:r w:rsidR="00C075A2">
        <w:t xml:space="preserve"> to be claimed against the Corporate Business Tax or the Gross Income Tax</w:t>
      </w:r>
      <w:r>
        <w:t>,</w:t>
      </w:r>
      <w:r w:rsidR="00C075A2">
        <w:t xml:space="preserve"> is 20 percent of the amount the taxpayer received under the federal credit</w:t>
      </w:r>
      <w:r w:rsidR="00097F64">
        <w:t xml:space="preserve"> for each employee</w:t>
      </w:r>
      <w:r w:rsidR="0001090B">
        <w:t>, so the maximum State credit is $1,000 per employee</w:t>
      </w:r>
      <w:r w:rsidR="00C075A2">
        <w:t>.</w:t>
      </w:r>
    </w:p>
    <w:p w14:paraId="25665F55" w14:textId="7DF8E3A7" w:rsidR="00A248DC" w:rsidRDefault="00602102" w:rsidP="00686AEB">
      <w:r>
        <w:tab/>
        <w:t xml:space="preserve">Only qualified taxpayers would be eligible for the </w:t>
      </w:r>
      <w:r w:rsidR="00461234">
        <w:t>NJ credit</w:t>
      </w:r>
      <w:r w:rsidR="00097F64">
        <w:t>,</w:t>
      </w:r>
      <w:r w:rsidR="00097F64" w:rsidRPr="00097F64">
        <w:t xml:space="preserve"> </w:t>
      </w:r>
      <w:r w:rsidR="00097F64">
        <w:t xml:space="preserve">and the taxpayer will only be allowed to claim </w:t>
      </w:r>
      <w:r w:rsidR="00461234">
        <w:t>a</w:t>
      </w:r>
      <w:r w:rsidR="00097F64">
        <w:t xml:space="preserve"> credit for NJ based employees</w:t>
      </w:r>
      <w:r w:rsidR="00D67B7E">
        <w:t>. A qualified taxpayer is</w:t>
      </w:r>
      <w:r>
        <w:tab/>
        <w:t xml:space="preserve">a </w:t>
      </w:r>
      <w:r w:rsidR="00D67B7E">
        <w:t>taxpayer</w:t>
      </w:r>
      <w:r>
        <w:t xml:space="preserve"> with 10 or fewer full time </w:t>
      </w:r>
      <w:r w:rsidR="00097F64">
        <w:t>employees</w:t>
      </w:r>
      <w:r w:rsidR="004D619E">
        <w:t>.</w:t>
      </w:r>
    </w:p>
    <w:sectPr w:rsidR="00A248DC" w:rsidSect="00B902C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3D795" w14:textId="77777777" w:rsidR="005E3725" w:rsidRDefault="005E3725">
      <w:r>
        <w:separator/>
      </w:r>
    </w:p>
  </w:endnote>
  <w:endnote w:type="continuationSeparator" w:id="0">
    <w:p w14:paraId="65FDE9E7" w14:textId="77777777" w:rsidR="005E3725" w:rsidRDefault="005E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714C7" w14:textId="019C4BCE" w:rsidR="00E6081C" w:rsidRDefault="00E6081C" w:rsidP="00E6081C">
    <w:pPr>
      <w:pStyle w:val="sponUdate"/>
    </w:pPr>
    <w:r>
      <w:t>(Sponsorship Updated As Of: 4/</w:t>
    </w:r>
    <w:r w:rsidR="00D24870">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9174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C3EC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ECD7A" w14:textId="77777777" w:rsidR="005E3725" w:rsidRDefault="005E3725">
      <w:r>
        <w:separator/>
      </w:r>
    </w:p>
  </w:footnote>
  <w:footnote w:type="continuationSeparator" w:id="0">
    <w:p w14:paraId="1745D398" w14:textId="77777777" w:rsidR="005E3725" w:rsidRDefault="005E3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881E7" w14:textId="77777777" w:rsidR="00665CBC" w:rsidRDefault="0009675C">
    <w:pPr>
      <w:pStyle w:val="Header"/>
    </w:pPr>
    <w:r>
      <w:rPr>
        <w:noProof/>
      </w:rPr>
      <w:pict w14:anchorId="4FF37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B3FA0" w14:textId="3265EA1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2C5BD" w14:textId="5D72062F" w:rsidR="00665CBC" w:rsidRDefault="00665CBC" w:rsidP="00686AEB">
    <w:pPr>
      <w:pStyle w:val="Header"/>
      <w:jc w:val="center"/>
      <w:rPr>
        <w:rStyle w:val="PageNumber"/>
      </w:rPr>
    </w:pPr>
  </w:p>
  <w:p w14:paraId="7A642963" w14:textId="13845CBF" w:rsidR="00B902CA" w:rsidRDefault="00B902CA" w:rsidP="00B902CA">
    <w:pPr>
      <w:pStyle w:val="bpuHeadSpon"/>
    </w:pPr>
    <w:r w:rsidRPr="00B902CA">
      <w:rPr>
        <w:rStyle w:val="bpuHeadSponChar"/>
      </w:rPr>
      <w:t>S2348</w:t>
    </w:r>
    <w:r>
      <w:t xml:space="preserve"> SWEENEY, T.KEAN</w:t>
    </w:r>
  </w:p>
  <w:p w14:paraId="57E6D677" w14:textId="17529E17" w:rsidR="00B902CA" w:rsidRDefault="00B902CA" w:rsidP="00B902CA">
    <w:pPr>
      <w:pStyle w:val="bpuHeadSpon"/>
    </w:pPr>
    <w:r>
      <w:fldChar w:fldCharType="begin"/>
    </w:r>
    <w:r>
      <w:instrText xml:space="preserve"> PAGE  \* MERGEFORMAT </w:instrText>
    </w:r>
    <w:r>
      <w:fldChar w:fldCharType="separate"/>
    </w:r>
    <w:r w:rsidR="0009675C">
      <w:rPr>
        <w:noProof/>
      </w:rPr>
      <w:t>4</w:t>
    </w:r>
    <w:r>
      <w:fldChar w:fldCharType="end"/>
    </w:r>
  </w:p>
  <w:p w14:paraId="5F26529A" w14:textId="77777777" w:rsidR="00B902CA" w:rsidRDefault="00B902CA" w:rsidP="00B902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CD96A" w14:textId="345CD1E4" w:rsidR="00665CBC" w:rsidRDefault="00665CBC">
    <w:pPr>
      <w:pStyle w:val="Header"/>
    </w:pPr>
  </w:p>
  <w:p w14:paraId="67ECE168" w14:textId="34CC3EA3" w:rsidR="00B902CA" w:rsidRDefault="00B902CA" w:rsidP="00B902CA">
    <w:pPr>
      <w:pStyle w:val="bpuHeadSpon"/>
    </w:pPr>
    <w:r w:rsidRPr="00B902CA">
      <w:rPr>
        <w:rStyle w:val="bpuHeadSponChar"/>
      </w:rPr>
      <w:t>S2348</w:t>
    </w:r>
    <w:r>
      <w:t xml:space="preserve"> SWEENEY, T.KEAN</w:t>
    </w:r>
  </w:p>
  <w:p w14:paraId="1A8BBB73" w14:textId="27C2481A" w:rsidR="00B902CA" w:rsidRDefault="00B902CA" w:rsidP="00B902CA">
    <w:pPr>
      <w:pStyle w:val="bpuHeadSpon"/>
    </w:pPr>
    <w:r>
      <w:fldChar w:fldCharType="begin"/>
    </w:r>
    <w:r>
      <w:instrText xml:space="preserve"> PAGE  \* MERGEFORMAT </w:instrText>
    </w:r>
    <w:r>
      <w:fldChar w:fldCharType="separate"/>
    </w:r>
    <w:r w:rsidR="0009675C">
      <w:rPr>
        <w:noProof/>
      </w:rPr>
      <w:t>2</w:t>
    </w:r>
    <w:r>
      <w:fldChar w:fldCharType="end"/>
    </w:r>
  </w:p>
  <w:p w14:paraId="009E47E1" w14:textId="77777777" w:rsidR="00B902CA" w:rsidRDefault="00B902CA" w:rsidP="00B902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022"/>
    <w:rsid w:val="000051BD"/>
    <w:rsid w:val="0001090B"/>
    <w:rsid w:val="000160A5"/>
    <w:rsid w:val="0002335B"/>
    <w:rsid w:val="0003549A"/>
    <w:rsid w:val="000367AE"/>
    <w:rsid w:val="00043B22"/>
    <w:rsid w:val="00054975"/>
    <w:rsid w:val="00057D20"/>
    <w:rsid w:val="0006197C"/>
    <w:rsid w:val="0006281F"/>
    <w:rsid w:val="0008141C"/>
    <w:rsid w:val="00094A55"/>
    <w:rsid w:val="0009675C"/>
    <w:rsid w:val="00097F64"/>
    <w:rsid w:val="000A44A7"/>
    <w:rsid w:val="000B1054"/>
    <w:rsid w:val="000B3411"/>
    <w:rsid w:val="000C054C"/>
    <w:rsid w:val="000C12C2"/>
    <w:rsid w:val="000D11AF"/>
    <w:rsid w:val="000D6255"/>
    <w:rsid w:val="000D6262"/>
    <w:rsid w:val="000D7B4A"/>
    <w:rsid w:val="000E4006"/>
    <w:rsid w:val="000F3DA2"/>
    <w:rsid w:val="000F5FDE"/>
    <w:rsid w:val="000F7466"/>
    <w:rsid w:val="001057C0"/>
    <w:rsid w:val="00120AB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8CE"/>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E50"/>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279"/>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85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AE6"/>
    <w:rsid w:val="00455D51"/>
    <w:rsid w:val="00456BF9"/>
    <w:rsid w:val="00461057"/>
    <w:rsid w:val="00461234"/>
    <w:rsid w:val="004704A8"/>
    <w:rsid w:val="00471102"/>
    <w:rsid w:val="00471F18"/>
    <w:rsid w:val="00484144"/>
    <w:rsid w:val="00484C19"/>
    <w:rsid w:val="00485866"/>
    <w:rsid w:val="00492076"/>
    <w:rsid w:val="00493B1D"/>
    <w:rsid w:val="00497037"/>
    <w:rsid w:val="004A3009"/>
    <w:rsid w:val="004A6940"/>
    <w:rsid w:val="004A77A4"/>
    <w:rsid w:val="004B5C78"/>
    <w:rsid w:val="004C742C"/>
    <w:rsid w:val="004D619E"/>
    <w:rsid w:val="004E1F3E"/>
    <w:rsid w:val="004F21BD"/>
    <w:rsid w:val="004F4F1D"/>
    <w:rsid w:val="004F74DD"/>
    <w:rsid w:val="00501317"/>
    <w:rsid w:val="0050495C"/>
    <w:rsid w:val="00505DC9"/>
    <w:rsid w:val="00506E1E"/>
    <w:rsid w:val="00513C81"/>
    <w:rsid w:val="00527BFB"/>
    <w:rsid w:val="00532A32"/>
    <w:rsid w:val="005346EF"/>
    <w:rsid w:val="00540B0B"/>
    <w:rsid w:val="0054460F"/>
    <w:rsid w:val="005536CD"/>
    <w:rsid w:val="00554051"/>
    <w:rsid w:val="00557240"/>
    <w:rsid w:val="005651F3"/>
    <w:rsid w:val="00572184"/>
    <w:rsid w:val="00577A15"/>
    <w:rsid w:val="00577D61"/>
    <w:rsid w:val="00580533"/>
    <w:rsid w:val="0059131D"/>
    <w:rsid w:val="005B3F92"/>
    <w:rsid w:val="005B479C"/>
    <w:rsid w:val="005B561E"/>
    <w:rsid w:val="005C07E4"/>
    <w:rsid w:val="005C2124"/>
    <w:rsid w:val="005C336F"/>
    <w:rsid w:val="005C7F3C"/>
    <w:rsid w:val="005E017C"/>
    <w:rsid w:val="005E3725"/>
    <w:rsid w:val="005E50C6"/>
    <w:rsid w:val="005F2A97"/>
    <w:rsid w:val="005F399B"/>
    <w:rsid w:val="006019F8"/>
    <w:rsid w:val="00602102"/>
    <w:rsid w:val="00605B20"/>
    <w:rsid w:val="0061156F"/>
    <w:rsid w:val="00611E2E"/>
    <w:rsid w:val="00613FF5"/>
    <w:rsid w:val="006155A8"/>
    <w:rsid w:val="00621B94"/>
    <w:rsid w:val="00626239"/>
    <w:rsid w:val="00635316"/>
    <w:rsid w:val="00635449"/>
    <w:rsid w:val="006378C5"/>
    <w:rsid w:val="00645E6A"/>
    <w:rsid w:val="00665CBC"/>
    <w:rsid w:val="00666AD7"/>
    <w:rsid w:val="00667A5C"/>
    <w:rsid w:val="00677316"/>
    <w:rsid w:val="00686AEB"/>
    <w:rsid w:val="006B7897"/>
    <w:rsid w:val="006B7FA7"/>
    <w:rsid w:val="006C086A"/>
    <w:rsid w:val="006C21C1"/>
    <w:rsid w:val="006C2A2B"/>
    <w:rsid w:val="006C7327"/>
    <w:rsid w:val="006D00E5"/>
    <w:rsid w:val="006D791B"/>
    <w:rsid w:val="006E2895"/>
    <w:rsid w:val="006F180D"/>
    <w:rsid w:val="006F4334"/>
    <w:rsid w:val="006F47AF"/>
    <w:rsid w:val="006F6B8A"/>
    <w:rsid w:val="00707CD3"/>
    <w:rsid w:val="00716BB9"/>
    <w:rsid w:val="007256D1"/>
    <w:rsid w:val="00726E1B"/>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05"/>
    <w:rsid w:val="007F485D"/>
    <w:rsid w:val="007F6050"/>
    <w:rsid w:val="00813627"/>
    <w:rsid w:val="008303F3"/>
    <w:rsid w:val="00832816"/>
    <w:rsid w:val="00837109"/>
    <w:rsid w:val="00840365"/>
    <w:rsid w:val="008406A3"/>
    <w:rsid w:val="00841D2C"/>
    <w:rsid w:val="00845F3C"/>
    <w:rsid w:val="008461B8"/>
    <w:rsid w:val="008462F1"/>
    <w:rsid w:val="00847EF1"/>
    <w:rsid w:val="008538FA"/>
    <w:rsid w:val="008573B0"/>
    <w:rsid w:val="00857DC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9C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8DE"/>
    <w:rsid w:val="009B5D67"/>
    <w:rsid w:val="009B6176"/>
    <w:rsid w:val="009C0D22"/>
    <w:rsid w:val="009C2DD9"/>
    <w:rsid w:val="009C3E09"/>
    <w:rsid w:val="009C5630"/>
    <w:rsid w:val="009D0E5D"/>
    <w:rsid w:val="009D0F63"/>
    <w:rsid w:val="009D7934"/>
    <w:rsid w:val="009D7CCF"/>
    <w:rsid w:val="009E5961"/>
    <w:rsid w:val="009F4FAC"/>
    <w:rsid w:val="009F7552"/>
    <w:rsid w:val="00A017C0"/>
    <w:rsid w:val="00A11228"/>
    <w:rsid w:val="00A222C2"/>
    <w:rsid w:val="00A22DC9"/>
    <w:rsid w:val="00A248DC"/>
    <w:rsid w:val="00A305D6"/>
    <w:rsid w:val="00A33155"/>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022"/>
    <w:rsid w:val="00B35D8A"/>
    <w:rsid w:val="00B45B34"/>
    <w:rsid w:val="00B57047"/>
    <w:rsid w:val="00B61D86"/>
    <w:rsid w:val="00B6342D"/>
    <w:rsid w:val="00B726BD"/>
    <w:rsid w:val="00B732BC"/>
    <w:rsid w:val="00B77CE0"/>
    <w:rsid w:val="00B902CA"/>
    <w:rsid w:val="00B90E33"/>
    <w:rsid w:val="00B9676B"/>
    <w:rsid w:val="00BA2EA5"/>
    <w:rsid w:val="00BA364B"/>
    <w:rsid w:val="00BB1190"/>
    <w:rsid w:val="00BB31D0"/>
    <w:rsid w:val="00BB3A11"/>
    <w:rsid w:val="00BB4DDB"/>
    <w:rsid w:val="00BB5D79"/>
    <w:rsid w:val="00BB5F02"/>
    <w:rsid w:val="00BC4413"/>
    <w:rsid w:val="00BC7892"/>
    <w:rsid w:val="00BE24D6"/>
    <w:rsid w:val="00BE7029"/>
    <w:rsid w:val="00BE7EFA"/>
    <w:rsid w:val="00BF06AD"/>
    <w:rsid w:val="00BF2C67"/>
    <w:rsid w:val="00C04F4D"/>
    <w:rsid w:val="00C075A2"/>
    <w:rsid w:val="00C12E48"/>
    <w:rsid w:val="00C13D14"/>
    <w:rsid w:val="00C15F53"/>
    <w:rsid w:val="00C23F09"/>
    <w:rsid w:val="00C25356"/>
    <w:rsid w:val="00C328D0"/>
    <w:rsid w:val="00C46BC1"/>
    <w:rsid w:val="00C5235F"/>
    <w:rsid w:val="00C52D1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5B0"/>
    <w:rsid w:val="00CF65EB"/>
    <w:rsid w:val="00CF72AD"/>
    <w:rsid w:val="00D02441"/>
    <w:rsid w:val="00D039F4"/>
    <w:rsid w:val="00D10496"/>
    <w:rsid w:val="00D11173"/>
    <w:rsid w:val="00D1215F"/>
    <w:rsid w:val="00D16561"/>
    <w:rsid w:val="00D17FF8"/>
    <w:rsid w:val="00D24870"/>
    <w:rsid w:val="00D268AC"/>
    <w:rsid w:val="00D27FF3"/>
    <w:rsid w:val="00D33662"/>
    <w:rsid w:val="00D343D0"/>
    <w:rsid w:val="00D3664D"/>
    <w:rsid w:val="00D500E9"/>
    <w:rsid w:val="00D507BC"/>
    <w:rsid w:val="00D6090A"/>
    <w:rsid w:val="00D62FA3"/>
    <w:rsid w:val="00D63B6F"/>
    <w:rsid w:val="00D64A90"/>
    <w:rsid w:val="00D67B7E"/>
    <w:rsid w:val="00D9410B"/>
    <w:rsid w:val="00D9695B"/>
    <w:rsid w:val="00DA2417"/>
    <w:rsid w:val="00DA5585"/>
    <w:rsid w:val="00DB02AC"/>
    <w:rsid w:val="00DB6AA2"/>
    <w:rsid w:val="00DE10D1"/>
    <w:rsid w:val="00DE2514"/>
    <w:rsid w:val="00DE6851"/>
    <w:rsid w:val="00DE71FC"/>
    <w:rsid w:val="00DF03EE"/>
    <w:rsid w:val="00E01B71"/>
    <w:rsid w:val="00E05CC9"/>
    <w:rsid w:val="00E15573"/>
    <w:rsid w:val="00E25A5B"/>
    <w:rsid w:val="00E373C7"/>
    <w:rsid w:val="00E4267B"/>
    <w:rsid w:val="00E42F13"/>
    <w:rsid w:val="00E452DF"/>
    <w:rsid w:val="00E543CF"/>
    <w:rsid w:val="00E546FD"/>
    <w:rsid w:val="00E6081C"/>
    <w:rsid w:val="00E608F1"/>
    <w:rsid w:val="00E611B9"/>
    <w:rsid w:val="00E7144F"/>
    <w:rsid w:val="00E73D74"/>
    <w:rsid w:val="00E76A79"/>
    <w:rsid w:val="00E80692"/>
    <w:rsid w:val="00E80C24"/>
    <w:rsid w:val="00E845DA"/>
    <w:rsid w:val="00E93836"/>
    <w:rsid w:val="00EA7C16"/>
    <w:rsid w:val="00EB5D86"/>
    <w:rsid w:val="00EC5281"/>
    <w:rsid w:val="00EC791D"/>
    <w:rsid w:val="00EC7CA6"/>
    <w:rsid w:val="00ED3C5D"/>
    <w:rsid w:val="00ED4553"/>
    <w:rsid w:val="00F00D08"/>
    <w:rsid w:val="00F1007E"/>
    <w:rsid w:val="00F15583"/>
    <w:rsid w:val="00F200EE"/>
    <w:rsid w:val="00F22481"/>
    <w:rsid w:val="00F2542E"/>
    <w:rsid w:val="00F27278"/>
    <w:rsid w:val="00F344E3"/>
    <w:rsid w:val="00F34D58"/>
    <w:rsid w:val="00F36AFB"/>
    <w:rsid w:val="00F41A9D"/>
    <w:rsid w:val="00F44314"/>
    <w:rsid w:val="00F457F8"/>
    <w:rsid w:val="00F54B9C"/>
    <w:rsid w:val="00F56E96"/>
    <w:rsid w:val="00F573DD"/>
    <w:rsid w:val="00F61E59"/>
    <w:rsid w:val="00F63D99"/>
    <w:rsid w:val="00F6426B"/>
    <w:rsid w:val="00F6768D"/>
    <w:rsid w:val="00F709B3"/>
    <w:rsid w:val="00F71A5E"/>
    <w:rsid w:val="00F854DC"/>
    <w:rsid w:val="00F9412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69DC53"/>
  <w15:docId w15:val="{7BD6F0F0-4E8D-4F8B-99B8-4D547622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02CA"/>
  </w:style>
  <w:style w:type="paragraph" w:styleId="BalloonText">
    <w:name w:val="Balloon Text"/>
    <w:basedOn w:val="Normal"/>
    <w:link w:val="BalloonTextChar"/>
    <w:semiHidden/>
    <w:unhideWhenUsed/>
    <w:rsid w:val="00D248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8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BB6AA-A8CC-486A-A133-198D6357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987</Words>
  <Characters>4919</Characters>
  <Application>Microsoft Office Word</Application>
  <DocSecurity>0</DocSecurity>
  <Lines>134</Lines>
  <Paragraphs>40</Paragraphs>
  <ScaleCrop>false</ScaleCrop>
  <HeadingPairs>
    <vt:vector size="2" baseType="variant">
      <vt:variant>
        <vt:lpstr>Title</vt:lpstr>
      </vt:variant>
      <vt:variant>
        <vt:i4>1</vt:i4>
      </vt:variant>
    </vt:vector>
  </HeadingPairs>
  <TitlesOfParts>
    <vt:vector size="1" baseType="lpstr">
      <vt:lpstr>S2348</vt:lpstr>
    </vt:vector>
  </TitlesOfParts>
  <Manager>R211</Manager>
  <Company>NJ Office of Legislative Services</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S2348</dc:title>
  <dc:subject>Sen dems, credits for paying non-working employees</dc:subject>
  <dc:creator>Senator  SWEENEY, Senator  KEAN</dc:creator>
  <cp:keywords>S2348|4|RF |298|265|243|F|0|</cp:keywords>
  <dc:description>INTRODUCED APRIL 9, 2020</dc:description>
  <cp:lastModifiedBy>Puleo, Roseanne</cp:lastModifiedBy>
  <cp:revision>2</cp:revision>
  <cp:lastPrinted>2020-04-13T21:43:00Z</cp:lastPrinted>
  <dcterms:created xsi:type="dcterms:W3CDTF">2020-04-13T21:43:00Z</dcterms:created>
  <dcterms:modified xsi:type="dcterms:W3CDTF">2020-04-13T21:43:00Z</dcterms:modified>
  <cp:category>ss. 1-4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