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684E63" w:rsidP="00407C9E">
      <w:pPr>
        <w:pStyle w:val="NoteOrEstimate"/>
      </w:pPr>
      <w:r>
        <w:t>LEGISLATIVE FISCAL ESTIMATE</w:t>
      </w:r>
    </w:p>
    <w:p w:rsidR="003C5892" w:rsidRDefault="00684E63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2358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8160CE" w:rsidP="008160CE">
      <w:pPr>
        <w:pStyle w:val="BillNo"/>
      </w:pPr>
      <w:r>
        <w:t>219th LEGISLATURE</w:t>
      </w:r>
    </w:p>
    <w:p w:rsidR="00353325" w:rsidRDefault="00353325" w:rsidP="00353325"/>
    <w:p w:rsidR="008160CE" w:rsidRDefault="008160CE" w:rsidP="008160CE">
      <w:pPr>
        <w:jc w:val="center"/>
      </w:pPr>
      <w:r>
        <w:t>DATED: AUGUST 20, 2020</w:t>
      </w:r>
    </w:p>
    <w:p w:rsidR="008160CE" w:rsidRDefault="008160CE" w:rsidP="00353325"/>
    <w:p w:rsidR="008160CE" w:rsidRDefault="008160CE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5B6C3D" w:rsidP="00515AC5">
            <w:r>
              <w:t>Requires registration of private education lenders; establishes protections for private education borrowers.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E82799" w:rsidP="00BD3FBB">
            <w:r>
              <w:t xml:space="preserve">Potential annual </w:t>
            </w:r>
            <w:r w:rsidR="00BD3FBB">
              <w:t>State expenditure</w:t>
            </w:r>
            <w:r w:rsidR="00FF5E59">
              <w:t xml:space="preserve"> and revenue</w:t>
            </w:r>
            <w:r w:rsidR="00BD3FBB">
              <w:t xml:space="preserve"> increase</w:t>
            </w:r>
            <w:r w:rsidR="00FF5E59">
              <w:t>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BD3FBB" w:rsidP="00BD3FBB">
            <w:r>
              <w:t>Department of Banking and Insurance</w:t>
            </w:r>
            <w:r w:rsidR="00F854F2">
              <w:t>;</w:t>
            </w:r>
            <w:r w:rsidR="008747FB">
              <w:t xml:space="preserve"> the Judiciary</w:t>
            </w:r>
            <w:r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240"/>
        <w:gridCol w:w="6120"/>
        <w:gridCol w:w="15"/>
      </w:tblGrid>
      <w:tr w:rsidR="00C75246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575A1D" w:rsidTr="00575A1D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575A1D" w:rsidRPr="00F11982" w:rsidRDefault="00575A1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12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575A1D" w:rsidRPr="00F11982" w:rsidRDefault="00575A1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  <w:r w:rsidRPr="00F11982">
              <w:rPr>
                <w:b/>
              </w:rPr>
              <w:t xml:space="preserve"> </w:t>
            </w:r>
          </w:p>
        </w:tc>
      </w:tr>
      <w:tr w:rsidR="00BD3FBB" w:rsidTr="00575A1D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BD3FBB" w:rsidRPr="00F11982" w:rsidRDefault="00575A1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Expenditure Increase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BD3FBB" w:rsidRDefault="00BD3FB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BD3FBB" w:rsidTr="00575A1D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BD3FBB" w:rsidRPr="00F11982" w:rsidRDefault="00BD3FB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575A1D">
              <w:rPr>
                <w:b/>
              </w:rPr>
              <w:t xml:space="preserve"> Increase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BD3FBB" w:rsidRDefault="00BD3FB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8160CE" w:rsidRDefault="00575A1D" w:rsidP="008160CE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rPr>
          <w:color w:val="000000"/>
        </w:rPr>
        <w:t xml:space="preserve">The Office of Legislative Services (OLS) finds that the bill could increase </w:t>
      </w:r>
      <w:r w:rsidR="00E82799">
        <w:rPr>
          <w:color w:val="000000"/>
        </w:rPr>
        <w:t xml:space="preserve">annual </w:t>
      </w:r>
      <w:r>
        <w:rPr>
          <w:color w:val="000000"/>
        </w:rPr>
        <w:t>State expenditures and revenues by indeterminate amounts.  The OLS notes that the</w:t>
      </w:r>
      <w:r w:rsidR="008D46AB">
        <w:rPr>
          <w:color w:val="000000"/>
        </w:rPr>
        <w:t xml:space="preserve"> fiscal</w:t>
      </w:r>
      <w:r>
        <w:rPr>
          <w:color w:val="000000"/>
        </w:rPr>
        <w:t xml:space="preserve"> impact of this bill will </w:t>
      </w:r>
      <w:r w:rsidR="008D46AB">
        <w:rPr>
          <w:color w:val="000000"/>
        </w:rPr>
        <w:t>depend on</w:t>
      </w:r>
      <w:r>
        <w:rPr>
          <w:color w:val="000000"/>
        </w:rPr>
        <w:t xml:space="preserve"> administrative decision</w:t>
      </w:r>
      <w:r w:rsidR="008C7250">
        <w:rPr>
          <w:color w:val="000000"/>
        </w:rPr>
        <w:t>s</w:t>
      </w:r>
      <w:r w:rsidR="00E82799">
        <w:rPr>
          <w:color w:val="000000"/>
        </w:rPr>
        <w:t xml:space="preserve"> made by the Department of Banking and Insurance (DOBI)</w:t>
      </w:r>
      <w:r>
        <w:rPr>
          <w:color w:val="000000"/>
        </w:rPr>
        <w:t xml:space="preserve"> concerning</w:t>
      </w:r>
      <w:r w:rsidR="00434839">
        <w:t xml:space="preserve"> the registration procedures for student financing companies,</w:t>
      </w:r>
      <w:r>
        <w:rPr>
          <w:color w:val="000000"/>
        </w:rPr>
        <w:t xml:space="preserve"> the</w:t>
      </w:r>
      <w:r w:rsidR="00F854F2">
        <w:rPr>
          <w:color w:val="000000"/>
        </w:rPr>
        <w:t xml:space="preserve"> </w:t>
      </w:r>
      <w:r w:rsidR="00EE222E">
        <w:rPr>
          <w:color w:val="000000"/>
        </w:rPr>
        <w:t xml:space="preserve">cost </w:t>
      </w:r>
      <w:r w:rsidR="00F854F2">
        <w:rPr>
          <w:color w:val="000000"/>
        </w:rPr>
        <w:t>to</w:t>
      </w:r>
      <w:r>
        <w:rPr>
          <w:color w:val="000000"/>
        </w:rPr>
        <w:t xml:space="preserve"> estab</w:t>
      </w:r>
      <w:r w:rsidR="00F854F2">
        <w:rPr>
          <w:color w:val="000000"/>
        </w:rPr>
        <w:t>lish</w:t>
      </w:r>
      <w:r>
        <w:rPr>
          <w:color w:val="000000"/>
        </w:rPr>
        <w:t xml:space="preserve"> and </w:t>
      </w:r>
      <w:r w:rsidR="00F854F2">
        <w:rPr>
          <w:color w:val="000000"/>
        </w:rPr>
        <w:t>maintain</w:t>
      </w:r>
      <w:r>
        <w:rPr>
          <w:color w:val="000000"/>
        </w:rPr>
        <w:t xml:space="preserve"> a </w:t>
      </w:r>
      <w:r w:rsidR="00F854F2">
        <w:rPr>
          <w:color w:val="000000"/>
        </w:rPr>
        <w:t xml:space="preserve">new </w:t>
      </w:r>
      <w:r>
        <w:rPr>
          <w:color w:val="000000"/>
        </w:rPr>
        <w:t>publicly accessible website</w:t>
      </w:r>
      <w:r w:rsidR="008D46AB">
        <w:rPr>
          <w:color w:val="000000"/>
        </w:rPr>
        <w:t>,</w:t>
      </w:r>
      <w:r>
        <w:rPr>
          <w:color w:val="000000"/>
        </w:rPr>
        <w:t xml:space="preserve"> and the amount of civil penalties collected by the Commissioner of Banking and Insurance. </w:t>
      </w:r>
    </w:p>
    <w:p w:rsidR="008160CE" w:rsidRPr="00EF7BE8" w:rsidRDefault="008160CE" w:rsidP="008160CE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8747FB" w:rsidRDefault="007748C0" w:rsidP="008160CE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Further, t</w:t>
      </w:r>
      <w:r w:rsidR="008747FB">
        <w:t xml:space="preserve">he OLS notes that the provisions of this bill may result in an indeterminate increase in State expenditures to the Judiciary.  </w:t>
      </w:r>
      <w:r>
        <w:t>The expenditure increase will be tied to a potential increase in the Judiciary’s caseload.  This expenditure may be partially, if not fully</w:t>
      </w:r>
      <w:r w:rsidR="00F854F2">
        <w:t>,</w:t>
      </w:r>
      <w:r>
        <w:t xml:space="preserve"> offset by an indeterminate amount of fines collected under the bill.</w:t>
      </w:r>
      <w:r w:rsidR="004F21CB">
        <w:t xml:space="preserve"> </w:t>
      </w:r>
    </w:p>
    <w:p w:rsidR="008160CE" w:rsidRDefault="008160CE" w:rsidP="008160CE">
      <w:pPr>
        <w:pStyle w:val="ListParagraph"/>
      </w:pPr>
    </w:p>
    <w:p w:rsidR="008160CE" w:rsidRDefault="008160CE" w:rsidP="008160CE">
      <w:pPr>
        <w:pStyle w:val="ListParagraph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B6C3D" w:rsidRPr="005B6C3D" w:rsidRDefault="005B6C3D" w:rsidP="005B6C3D">
      <w:pPr>
        <w:tabs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  <w:rPr>
          <w:spacing w:val="4"/>
        </w:rPr>
      </w:pPr>
      <w:r w:rsidRPr="005B6C3D">
        <w:rPr>
          <w:spacing w:val="4"/>
        </w:rPr>
        <w:tab/>
        <w:t>This bill requires registration of private education lenders and establishes protections for private education borrowers.</w:t>
      </w:r>
    </w:p>
    <w:p w:rsidR="005B6C3D" w:rsidRPr="005B6C3D" w:rsidRDefault="005B6C3D" w:rsidP="005B6C3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5B6C3D">
        <w:rPr>
          <w:spacing w:val="4"/>
        </w:rPr>
        <w:tab/>
        <w:t>The bill requires the commissioner</w:t>
      </w:r>
      <w:r w:rsidR="00E82799">
        <w:rPr>
          <w:spacing w:val="4"/>
        </w:rPr>
        <w:t xml:space="preserve"> of banking and insurance</w:t>
      </w:r>
      <w:r w:rsidRPr="005B6C3D">
        <w:rPr>
          <w:spacing w:val="4"/>
        </w:rPr>
        <w:t xml:space="preserve"> to create a publicly accessible website that includes information about student financing companies registered in the State, including the name, address, telephone number</w:t>
      </w:r>
      <w:r w:rsidR="00E82799">
        <w:rPr>
          <w:spacing w:val="4"/>
        </w:rPr>
        <w:t>,</w:t>
      </w:r>
      <w:r w:rsidRPr="005B6C3D">
        <w:rPr>
          <w:spacing w:val="4"/>
        </w:rPr>
        <w:t xml:space="preserve"> and website for all registered student financing </w:t>
      </w:r>
      <w:r w:rsidRPr="005B6C3D">
        <w:rPr>
          <w:spacing w:val="4"/>
        </w:rPr>
        <w:lastRenderedPageBreak/>
        <w:t>companies; a summary of the information submitted by the lender during registration; and copies of all model promissory notes, agreements, contracts, or other instruments provided to the commissioner.</w:t>
      </w:r>
    </w:p>
    <w:p w:rsidR="005B6C3D" w:rsidRPr="005B6C3D" w:rsidRDefault="005B6C3D" w:rsidP="005B6C3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5B6C3D">
        <w:rPr>
          <w:spacing w:val="4"/>
        </w:rPr>
        <w:tab/>
        <w:t>The bill provides that the commissioner may impose a civil penalty not exceeding $25,000 on any person for a violation of the registration provisions of the bill.  Additionally, each violation which constitutes a knowing violation is a crime of the third degree.</w:t>
      </w:r>
    </w:p>
    <w:p w:rsidR="005B6C3D" w:rsidRPr="005B6C3D" w:rsidRDefault="005B6C3D" w:rsidP="005B6C3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5B6C3D">
        <w:rPr>
          <w:spacing w:val="4"/>
        </w:rPr>
        <w:tab/>
        <w:t>The bill requires a creditor or lender seeking to enter a default judgment against a borrower to attach to the complaint filed in a court of competent jurisdiction certain documentation and information which are enumerated in the bill.</w:t>
      </w:r>
    </w:p>
    <w:p w:rsidR="005B6C3D" w:rsidRPr="005B6C3D" w:rsidRDefault="005B6C3D" w:rsidP="005B6C3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5B6C3D">
        <w:rPr>
          <w:spacing w:val="4"/>
        </w:rPr>
        <w:tab/>
        <w:t>If a creditor or lender fails to comply with the filing requirements of the bill, a borrower may bring an action, including a counterclaim, against the creditor to recover or obtain certain relief and damages.</w:t>
      </w:r>
    </w:p>
    <w:p w:rsidR="005B6C3D" w:rsidRPr="005B6C3D" w:rsidRDefault="005B6C3D" w:rsidP="005B6C3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5B6C3D">
        <w:rPr>
          <w:spacing w:val="4"/>
        </w:rPr>
        <w:tab/>
        <w:t>The bill also provides that a borrower or cosigner who suffers damage as a result of a violation may bring an action in a court of competent jurisdiction to recover: actual damages, but in no case less than $500; an order enjoining the methods, acts, or practices; restitution of property; punitive damages; attorney's fees; and any other relief that the court deems proper.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748C0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748C0" w:rsidRDefault="00255944" w:rsidP="007748C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748C0">
        <w:t xml:space="preserve">The OLS finds that the bill could increase </w:t>
      </w:r>
      <w:r w:rsidR="00E82799">
        <w:t xml:space="preserve">annual </w:t>
      </w:r>
      <w:r w:rsidR="007748C0">
        <w:t xml:space="preserve">State expenditures and revenues by </w:t>
      </w:r>
      <w:r w:rsidR="00E82799">
        <w:t>indeterminate amounts</w:t>
      </w:r>
      <w:r w:rsidR="007748C0">
        <w:t xml:space="preserve">.  The OLS notes that the </w:t>
      </w:r>
      <w:r w:rsidR="00434839">
        <w:t xml:space="preserve">fiscal </w:t>
      </w:r>
      <w:r w:rsidR="007748C0">
        <w:t xml:space="preserve">impact of this bill will </w:t>
      </w:r>
      <w:r w:rsidR="00E35FDF">
        <w:t xml:space="preserve">depend </w:t>
      </w:r>
      <w:r w:rsidR="007748C0">
        <w:t>on DOBI’s administrative decision</w:t>
      </w:r>
      <w:r w:rsidR="00E35FDF">
        <w:t xml:space="preserve">s </w:t>
      </w:r>
      <w:r w:rsidR="00492B0F">
        <w:t xml:space="preserve">concerning </w:t>
      </w:r>
      <w:r w:rsidR="00E35FDF">
        <w:t>the</w:t>
      </w:r>
      <w:r w:rsidR="00434839">
        <w:t xml:space="preserve"> registration procedures for student financing companies, the</w:t>
      </w:r>
      <w:r w:rsidR="007748C0">
        <w:t xml:space="preserve"> establish</w:t>
      </w:r>
      <w:r w:rsidR="00E35FDF">
        <w:t>ment</w:t>
      </w:r>
      <w:r w:rsidR="00745CAB">
        <w:t xml:space="preserve"> </w:t>
      </w:r>
      <w:r w:rsidR="007748C0">
        <w:t xml:space="preserve">and </w:t>
      </w:r>
      <w:r w:rsidR="00E35FDF">
        <w:t>maintenance of</w:t>
      </w:r>
      <w:r w:rsidR="00434839">
        <w:t xml:space="preserve"> </w:t>
      </w:r>
      <w:r w:rsidR="007748C0">
        <w:t>a publicly accessible website</w:t>
      </w:r>
      <w:r w:rsidR="00E35FDF">
        <w:t>,</w:t>
      </w:r>
      <w:r w:rsidR="007748C0">
        <w:t xml:space="preserve"> and</w:t>
      </w:r>
      <w:r w:rsidR="00E35FDF">
        <w:t xml:space="preserve"> on</w:t>
      </w:r>
      <w:r w:rsidR="007748C0">
        <w:t xml:space="preserve"> the amount of civil penalties collected by the Commissioner of Banking and Insurance. </w:t>
      </w:r>
    </w:p>
    <w:p w:rsidR="00EF17BC" w:rsidRDefault="007748C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Further, the OLS notes that the provisions of this bill may result in an indeterminate increase in State expenditures</w:t>
      </w:r>
      <w:r w:rsidR="00E35FDF">
        <w:t xml:space="preserve"> by the Judic</w:t>
      </w:r>
      <w:r w:rsidR="004A14A7">
        <w:t>i</w:t>
      </w:r>
      <w:r w:rsidR="00E35FDF">
        <w:t>ary</w:t>
      </w:r>
      <w:r>
        <w:t xml:space="preserve"> and </w:t>
      </w:r>
      <w:r w:rsidR="00E35FDF">
        <w:t>an indeterminate increase in</w:t>
      </w:r>
      <w:r>
        <w:t xml:space="preserve"> revenues</w:t>
      </w:r>
      <w:r w:rsidR="00E35FDF">
        <w:t xml:space="preserve"> collected</w:t>
      </w:r>
      <w:r>
        <w:t xml:space="preserve"> by the Judiciary.  The expenditure increase will be tied to a potential increase in the Judiciary’s caseload.  This expenditure may be partially, if not fully</w:t>
      </w:r>
      <w:r w:rsidR="00745CAB">
        <w:t>,</w:t>
      </w:r>
      <w:r>
        <w:t xml:space="preserve"> offset by an indeterminate amount of fines collected under the bill.</w:t>
      </w:r>
      <w:r w:rsidR="00A55478">
        <w:t xml:space="preserve">  </w:t>
      </w:r>
      <w:r w:rsidR="00E35FDF">
        <w:t>E</w:t>
      </w:r>
      <w:r w:rsidRPr="007748C0">
        <w:t xml:space="preserve">ach violation </w:t>
      </w:r>
      <w:r w:rsidR="00E35FDF">
        <w:t>of</w:t>
      </w:r>
      <w:r w:rsidR="00E35FDF" w:rsidRPr="007748C0">
        <w:t xml:space="preserve"> </w:t>
      </w:r>
      <w:r w:rsidRPr="007748C0">
        <w:t>the provisions of this bill</w:t>
      </w:r>
      <w:r w:rsidR="00A55478">
        <w:t>,</w:t>
      </w:r>
      <w:r w:rsidRPr="007748C0">
        <w:t xml:space="preserve"> which constitutes a knowing violation, will be</w:t>
      </w:r>
      <w:r w:rsidR="00A55478">
        <w:t xml:space="preserve"> considered</w:t>
      </w:r>
      <w:r w:rsidRPr="007748C0">
        <w:t xml:space="preserve"> a crime of the third degree.  Crimes of the third degree are adjudicated in State courts and are punishable by a term of three to five years or a fine up to $15,000, or both</w:t>
      </w:r>
      <w:r w:rsidR="00D172BF">
        <w:t>.</w:t>
      </w:r>
      <w:r w:rsidR="001943A5">
        <w:t xml:space="preserve"> </w:t>
      </w: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0F0CE5" w:rsidP="00EF17BC">
            <w:pPr>
              <w:pStyle w:val="10pointItalics"/>
              <w:rPr>
                <w:sz w:val="24"/>
              </w:rPr>
            </w:pPr>
            <w:r>
              <w:t>Commerce, Labor and Industry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F0CE5" w:rsidRDefault="000F0CE5" w:rsidP="00EF17BC">
            <w:pPr>
              <w:pStyle w:val="10pointItalics"/>
            </w:pPr>
            <w:bookmarkStart w:id="2" w:name="UserFullName"/>
            <w:bookmarkEnd w:id="2"/>
            <w:r>
              <w:t xml:space="preserve">Juan C. Rodriguez </w:t>
            </w:r>
          </w:p>
          <w:p w:rsidR="00EF17BC" w:rsidRDefault="000F0CE5" w:rsidP="00EF17BC">
            <w:pPr>
              <w:pStyle w:val="10pointItalics"/>
              <w:rPr>
                <w:sz w:val="24"/>
              </w:rPr>
            </w:pPr>
            <w:r>
              <w:t>Senior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D26AF8" w:rsidRDefault="00D26AF8" w:rsidP="00EF17BC">
      <w:pPr>
        <w:spacing w:line="287" w:lineRule="atLeast"/>
      </w:pPr>
    </w:p>
    <w:p w:rsidR="00EF17BC" w:rsidRDefault="00684E6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0D66C8" w:rsidRDefault="000D66C8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684E63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7FD" w:rsidRDefault="00A577FD">
      <w:r>
        <w:separator/>
      </w:r>
    </w:p>
  </w:endnote>
  <w:endnote w:type="continuationSeparator" w:id="0">
    <w:p w:rsidR="00A577FD" w:rsidRDefault="00A5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3A146D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59440032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7FD" w:rsidRDefault="00A577FD">
      <w:r>
        <w:separator/>
      </w:r>
    </w:p>
  </w:footnote>
  <w:footnote w:type="continuationSeparator" w:id="0">
    <w:p w:rsidR="00A577FD" w:rsidRDefault="00A57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E63" w:rsidRDefault="00684E63" w:rsidP="00684E63">
    <w:pPr>
      <w:pStyle w:val="Header"/>
      <w:jc w:val="center"/>
    </w:pPr>
    <w:r>
      <w:t>F</w:t>
    </w:r>
    <w:r w:rsidR="008160CE">
      <w:t>E to S</w:t>
    </w:r>
    <w:r>
      <w:t xml:space="preserve">2358 </w:t>
    </w:r>
  </w:p>
  <w:p w:rsidR="00684E63" w:rsidRDefault="00684E63" w:rsidP="00684E63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A146D">
      <w:rPr>
        <w:noProof/>
      </w:rPr>
      <w:t>2</w:t>
    </w:r>
    <w:r>
      <w:fldChar w:fldCharType="end"/>
    </w:r>
  </w:p>
  <w:p w:rsidR="00684E63" w:rsidRDefault="00684E63" w:rsidP="00684E6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6C7"/>
    <w:multiLevelType w:val="hybridMultilevel"/>
    <w:tmpl w:val="DF4AB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63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A78AC"/>
    <w:rsid w:val="000B1CCB"/>
    <w:rsid w:val="000C074D"/>
    <w:rsid w:val="000C50EA"/>
    <w:rsid w:val="000D66C8"/>
    <w:rsid w:val="000E08DD"/>
    <w:rsid w:val="000E17DB"/>
    <w:rsid w:val="000F0A12"/>
    <w:rsid w:val="000F0CE5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3A5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21B7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03A2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146D"/>
    <w:rsid w:val="003A5E75"/>
    <w:rsid w:val="003B66B0"/>
    <w:rsid w:val="003C23FD"/>
    <w:rsid w:val="003C5892"/>
    <w:rsid w:val="003C6FD3"/>
    <w:rsid w:val="003D4453"/>
    <w:rsid w:val="00407C9E"/>
    <w:rsid w:val="0041022E"/>
    <w:rsid w:val="00410E49"/>
    <w:rsid w:val="004149CC"/>
    <w:rsid w:val="00434839"/>
    <w:rsid w:val="00485323"/>
    <w:rsid w:val="00487ED8"/>
    <w:rsid w:val="004911CB"/>
    <w:rsid w:val="00491918"/>
    <w:rsid w:val="00492B0F"/>
    <w:rsid w:val="004A10CD"/>
    <w:rsid w:val="004A14A7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21CB"/>
    <w:rsid w:val="004F4648"/>
    <w:rsid w:val="004F585C"/>
    <w:rsid w:val="004F7F49"/>
    <w:rsid w:val="005005FC"/>
    <w:rsid w:val="00504286"/>
    <w:rsid w:val="00510A23"/>
    <w:rsid w:val="0051514A"/>
    <w:rsid w:val="00515AC5"/>
    <w:rsid w:val="00520DC2"/>
    <w:rsid w:val="00536F40"/>
    <w:rsid w:val="005470F3"/>
    <w:rsid w:val="00570997"/>
    <w:rsid w:val="00575A1D"/>
    <w:rsid w:val="00577AA8"/>
    <w:rsid w:val="005850CE"/>
    <w:rsid w:val="005A6D23"/>
    <w:rsid w:val="005B6C3D"/>
    <w:rsid w:val="005C1947"/>
    <w:rsid w:val="005C1E9D"/>
    <w:rsid w:val="005E03E7"/>
    <w:rsid w:val="005E0D7E"/>
    <w:rsid w:val="005E75AB"/>
    <w:rsid w:val="00600133"/>
    <w:rsid w:val="00601F73"/>
    <w:rsid w:val="00625D15"/>
    <w:rsid w:val="00651611"/>
    <w:rsid w:val="00653AE2"/>
    <w:rsid w:val="00663FCA"/>
    <w:rsid w:val="006671C7"/>
    <w:rsid w:val="00684E63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0F12"/>
    <w:rsid w:val="00737A6C"/>
    <w:rsid w:val="00743F01"/>
    <w:rsid w:val="00744AE4"/>
    <w:rsid w:val="00745CAB"/>
    <w:rsid w:val="00763D60"/>
    <w:rsid w:val="007748C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7E6D60"/>
    <w:rsid w:val="00804E41"/>
    <w:rsid w:val="00811BC0"/>
    <w:rsid w:val="008160CE"/>
    <w:rsid w:val="008231E8"/>
    <w:rsid w:val="008266B7"/>
    <w:rsid w:val="00854B89"/>
    <w:rsid w:val="00855555"/>
    <w:rsid w:val="008747FB"/>
    <w:rsid w:val="00881EF3"/>
    <w:rsid w:val="00883E7C"/>
    <w:rsid w:val="00886261"/>
    <w:rsid w:val="00894971"/>
    <w:rsid w:val="008C0341"/>
    <w:rsid w:val="008C7250"/>
    <w:rsid w:val="008D46AB"/>
    <w:rsid w:val="008D5731"/>
    <w:rsid w:val="008E1349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55478"/>
    <w:rsid w:val="00A577FD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B0E3A"/>
    <w:rsid w:val="00BC7BC7"/>
    <w:rsid w:val="00BD3FBB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CD44BB"/>
    <w:rsid w:val="00D172BF"/>
    <w:rsid w:val="00D20F5D"/>
    <w:rsid w:val="00D26AF8"/>
    <w:rsid w:val="00D376ED"/>
    <w:rsid w:val="00D40E4F"/>
    <w:rsid w:val="00D52BD7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0F16"/>
    <w:rsid w:val="00E042C5"/>
    <w:rsid w:val="00E06D7C"/>
    <w:rsid w:val="00E21963"/>
    <w:rsid w:val="00E22D9A"/>
    <w:rsid w:val="00E262A3"/>
    <w:rsid w:val="00E32D2F"/>
    <w:rsid w:val="00E35FDF"/>
    <w:rsid w:val="00E51E95"/>
    <w:rsid w:val="00E5461B"/>
    <w:rsid w:val="00E708C9"/>
    <w:rsid w:val="00E74E35"/>
    <w:rsid w:val="00E75B93"/>
    <w:rsid w:val="00E82799"/>
    <w:rsid w:val="00E86D2A"/>
    <w:rsid w:val="00E9123C"/>
    <w:rsid w:val="00E95800"/>
    <w:rsid w:val="00EB1C90"/>
    <w:rsid w:val="00EC1EF8"/>
    <w:rsid w:val="00EC2547"/>
    <w:rsid w:val="00EC4079"/>
    <w:rsid w:val="00ED55D4"/>
    <w:rsid w:val="00EE222E"/>
    <w:rsid w:val="00EE4CC5"/>
    <w:rsid w:val="00EE7D05"/>
    <w:rsid w:val="00EF17BC"/>
    <w:rsid w:val="00EF3B9C"/>
    <w:rsid w:val="00EF7BE8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54F2"/>
    <w:rsid w:val="00F873F0"/>
    <w:rsid w:val="00FA40E6"/>
    <w:rsid w:val="00FA6D2B"/>
    <w:rsid w:val="00FB15DB"/>
    <w:rsid w:val="00FC7DA9"/>
    <w:rsid w:val="00FD2F99"/>
    <w:rsid w:val="00FE5C5C"/>
    <w:rsid w:val="00FE76BC"/>
    <w:rsid w:val="00FF5039"/>
    <w:rsid w:val="00FF5607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9CAF7AC-DA7D-4B7F-81DE-B2786E39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8D46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46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6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714</Words>
  <Characters>4003</Characters>
  <Application>Microsoft Office Word</Application>
  <DocSecurity>0</DocSecurity>
  <Lines>101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S2358  FISCAL ESTIMATE</vt:lpstr>
    </vt:vector>
  </TitlesOfParts>
  <Manager>Juan Rodriguez; R225</Manager>
  <Company>Office of Legislative Services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S2358  FISCAL ESTIMATE</dc:title>
  <dc:subject>Education - Finance</dc:subject>
  <dc:creator>Senator CUNNINGHAM, Senator GOPAL</dc:creator>
  <cp:keywords>S2358|2|CL |289|260|307|!|0|</cp:keywords>
  <dc:description>sent to sponsor 8/14 BPU 8/20</dc:description>
  <cp:lastModifiedBy>Siracusa, Nicole</cp:lastModifiedBy>
  <cp:revision>2</cp:revision>
  <cp:lastPrinted>2020-07-27T19:13:00Z</cp:lastPrinted>
  <dcterms:created xsi:type="dcterms:W3CDTF">2020-08-20T18:47:00Z</dcterms:created>
  <dcterms:modified xsi:type="dcterms:W3CDTF">2020-08-20T18:47:00Z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