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26021E" w:rsidP="00DA6F1D">
      <w:pPr>
        <w:pStyle w:val="NormalFloor"/>
        <w:jc w:val="center"/>
        <w:rPr>
          <w:sz w:val="34"/>
          <w:szCs w:val="34"/>
        </w:rPr>
      </w:pPr>
      <w:r>
        <w:rPr>
          <w:sz w:val="34"/>
          <w:szCs w:val="34"/>
        </w:rPr>
        <w:t>[First Reprint]</w:t>
      </w:r>
    </w:p>
    <w:p w:rsidR="00DA6F1D" w:rsidRDefault="0026021E" w:rsidP="00DA6F1D">
      <w:pPr>
        <w:pStyle w:val="NormalFloor"/>
        <w:jc w:val="center"/>
        <w:rPr>
          <w:b/>
          <w:bCs/>
          <w:sz w:val="36"/>
          <w:szCs w:val="36"/>
        </w:rPr>
      </w:pPr>
      <w:r>
        <w:rPr>
          <w:b/>
          <w:bCs/>
          <w:sz w:val="36"/>
          <w:szCs w:val="36"/>
        </w:rPr>
        <w:t>SENATE, No. 2376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6021E">
        <w:t>Senate Floor Amendments</w:t>
      </w:r>
    </w:p>
    <w:p w:rsidR="00DA6F1D" w:rsidRDefault="0026021E" w:rsidP="00DA6F1D">
      <w:pPr>
        <w:pStyle w:val="NormalFloor"/>
        <w:jc w:val="center"/>
      </w:pPr>
      <w:r>
        <w:t>(Proposed by Senator GREENSTEIN)</w:t>
      </w:r>
    </w:p>
    <w:p w:rsidR="00DA6F1D" w:rsidRDefault="00DA6F1D" w:rsidP="00DA6F1D">
      <w:pPr>
        <w:pStyle w:val="NormalFloor"/>
        <w:jc w:val="center"/>
      </w:pPr>
    </w:p>
    <w:p w:rsidR="00DA6F1D" w:rsidRDefault="00DA6F1D" w:rsidP="005E6306">
      <w:pPr>
        <w:pStyle w:val="NormalFloor"/>
        <w:jc w:val="center"/>
      </w:pPr>
      <w:r>
        <w:t xml:space="preserve">ADOPTED: </w:t>
      </w:r>
      <w:r w:rsidR="0026021E">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26021E" w:rsidRPr="00DA6F1D" w:rsidRDefault="0026021E" w:rsidP="00A74B07">
      <w:r>
        <w:tab/>
        <w:t>These Senate amendments clarify that the period of a Public Health Emergency</w:t>
      </w:r>
      <w:r w:rsidRPr="007533AD">
        <w:t xml:space="preserve"> declared </w:t>
      </w:r>
      <w:r>
        <w:t>i</w:t>
      </w:r>
      <w:r w:rsidRPr="007533AD">
        <w:t>n Executive Order No. 103 of 2020</w:t>
      </w:r>
      <w:r>
        <w:t xml:space="preserve"> during which a public employee will become immediately eligible for health benefits </w:t>
      </w:r>
      <w:r w:rsidRPr="00A473EF">
        <w:t xml:space="preserve">in the State Health Benefits Program </w:t>
      </w:r>
      <w:r>
        <w:t>upon hire includes any period during which that emergency is extended.  The amendments also eliminate the requirement that the employee be hired specifically to provide services needed because of the coronavirus pandemic in order to be immediately eligible for health benefits. Finally, the amendments provide that immediate eligibility for health benefits will be applicable during the period of a Public Health Emergency</w:t>
      </w:r>
      <w:r w:rsidRPr="00001485">
        <w:t xml:space="preserve"> in Executive Order No. 103</w:t>
      </w:r>
      <w:r>
        <w:t xml:space="preserve">, rather than the State of Emergency. </w:t>
      </w:r>
    </w:p>
    <w:sectPr w:rsidR="0026021E"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6021E"/>
    <w:rsid w:val="00291BFE"/>
    <w:rsid w:val="002F501A"/>
    <w:rsid w:val="00444BFC"/>
    <w:rsid w:val="004D6C2C"/>
    <w:rsid w:val="004F1874"/>
    <w:rsid w:val="00503D8B"/>
    <w:rsid w:val="005C0D68"/>
    <w:rsid w:val="005E6306"/>
    <w:rsid w:val="00693CE7"/>
    <w:rsid w:val="006B2FD5"/>
    <w:rsid w:val="0073128F"/>
    <w:rsid w:val="007F5773"/>
    <w:rsid w:val="008D5731"/>
    <w:rsid w:val="008F005B"/>
    <w:rsid w:val="009436B1"/>
    <w:rsid w:val="009451C5"/>
    <w:rsid w:val="009E69F4"/>
    <w:rsid w:val="00A1108C"/>
    <w:rsid w:val="00A74B07"/>
    <w:rsid w:val="00AB0440"/>
    <w:rsid w:val="00B25466"/>
    <w:rsid w:val="00B52045"/>
    <w:rsid w:val="00BF5190"/>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41D5FDB-ED72-4BD1-8D64-BC09390A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3128F"/>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7312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729</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S2376 1R Senate Statement 7/30/20</vt:lpstr>
    </vt:vector>
  </TitlesOfParts>
  <Manager>R224</Manager>
  <Company>Office of Legislative Services</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S2376 1R Senate Statement 7/30/20</dc:title>
  <dc:subject/>
  <dc:creator>Senate</dc:creator>
  <cp:keywords>S2376|1|SG |281|0|0|!||</cp:keywords>
  <dc:description/>
  <cp:lastModifiedBy>Franks, Denise</cp:lastModifiedBy>
  <cp:revision>2</cp:revision>
  <cp:lastPrinted>2020-07-31T14:10:00Z</cp:lastPrinted>
  <dcterms:created xsi:type="dcterms:W3CDTF">2020-07-31T16:12:00Z</dcterms:created>
  <dcterms:modified xsi:type="dcterms:W3CDTF">2020-07-31T16:12:00Z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