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B75F6" w:rsidP="00407C9E">
      <w:pPr>
        <w:pStyle w:val="NoteOrEstimate"/>
      </w:pPr>
      <w:r>
        <w:t>LEGISLATIVE FISCAL ESTIMATE</w:t>
      </w:r>
    </w:p>
    <w:p w:rsidR="00DB3BBB" w:rsidRPr="00DB3BBB" w:rsidRDefault="00556022" w:rsidP="00DB3BBB">
      <w:pPr>
        <w:pStyle w:val="BillNo"/>
        <w:tabs>
          <w:tab w:val="left" w:pos="360"/>
          <w:tab w:val="left" w:pos="720"/>
          <w:tab w:val="left" w:pos="1440"/>
          <w:tab w:val="left" w:pos="2160"/>
          <w:tab w:val="left" w:pos="2880"/>
          <w:tab w:val="left" w:pos="3600"/>
          <w:tab w:val="left" w:pos="4320"/>
          <w:tab w:val="left" w:pos="5040"/>
        </w:tabs>
        <w:rPr>
          <w:b w:val="0"/>
        </w:rPr>
      </w:pPr>
      <w:r>
        <w:rPr>
          <w:b w:val="0"/>
        </w:rPr>
        <w:t>[Second</w:t>
      </w:r>
      <w:r w:rsidR="00DB3BBB" w:rsidRPr="000F0F8C">
        <w:rPr>
          <w:b w:val="0"/>
        </w:rPr>
        <w:t xml:space="preserve"> Reprint]</w:t>
      </w:r>
    </w:p>
    <w:p w:rsidR="003C5892" w:rsidRDefault="007B75F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C57F2" w:rsidP="00EC57F2">
      <w:pPr>
        <w:pStyle w:val="BillNo"/>
      </w:pPr>
      <w:proofErr w:type="gramStart"/>
      <w:r>
        <w:t>219th</w:t>
      </w:r>
      <w:proofErr w:type="gramEnd"/>
      <w:r>
        <w:t xml:space="preserve"> LEGISLATURE</w:t>
      </w:r>
    </w:p>
    <w:p w:rsidR="00353325" w:rsidRDefault="00353325" w:rsidP="00353325"/>
    <w:p w:rsidR="00EC57F2" w:rsidRDefault="00EC57F2" w:rsidP="00EC57F2">
      <w:pPr>
        <w:jc w:val="center"/>
      </w:pPr>
      <w:r>
        <w:t>DATED: DECEMBER 21, 2020</w:t>
      </w:r>
    </w:p>
    <w:p w:rsidR="00EC57F2" w:rsidRDefault="00EC57F2" w:rsidP="00353325"/>
    <w:p w:rsidR="00EC57F2" w:rsidRDefault="00EC57F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092364" w:rsidRDefault="003D74CC" w:rsidP="003D74CC">
            <w:pPr>
              <w:pStyle w:val="FronterPageNOCAPS"/>
              <w:ind w:left="0"/>
            </w:pPr>
            <w:r>
              <w:t>Requires health care facilities to report certain coronavirus disease 2019 (COVID-19) data related to health care workers and certain first responders.</w:t>
            </w:r>
          </w:p>
          <w:p w:rsidR="003D74CC" w:rsidRDefault="003D74CC"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26BFF" w:rsidP="00515AC5">
            <w:r>
              <w:t>Potential</w:t>
            </w:r>
            <w:r w:rsidR="008B5302">
              <w:t xml:space="preserve"> increase in State and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1E1B" w:rsidP="00515AC5">
            <w:r>
              <w:t xml:space="preserve">Department of Health, Division of Military and Veteran Affairs, </w:t>
            </w:r>
            <w:r w:rsidR="008B5302">
              <w:t xml:space="preserve">Bergen Regional Medical Center, </w:t>
            </w:r>
            <w:r w:rsidR="00626BFF">
              <w:t xml:space="preserve">University Hospital, </w:t>
            </w:r>
            <w:r w:rsidR="008B5302">
              <w:t>certain county governments.</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3360"/>
        <w:gridCol w:w="1630"/>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0B17B4">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Unknown Finite Period</w:t>
            </w:r>
            <w:r w:rsidRPr="00F11982">
              <w:rPr>
                <w:b/>
              </w:rPr>
              <w:t xml:space="preserve">  </w:t>
            </w:r>
          </w:p>
        </w:tc>
      </w:tr>
      <w:tr w:rsidR="00C75246" w:rsidTr="00626BFF">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360"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163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626BFF">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Potential County</w:t>
            </w:r>
            <w:r w:rsidR="00C75246" w:rsidRPr="00F11982">
              <w:rPr>
                <w:b/>
              </w:rPr>
              <w:t xml:space="preserv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360"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163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723C5" w:rsidRDefault="000723C5" w:rsidP="00EC57F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Department of Health (DOH) may incur indeterminate ex</w:t>
      </w:r>
      <w:r w:rsidR="00626BFF">
        <w:t>penses to collect</w:t>
      </w:r>
      <w:r w:rsidR="001F2158">
        <w:t xml:space="preserve"> and report</w:t>
      </w:r>
      <w:r>
        <w:t xml:space="preserve">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EC57F2" w:rsidRDefault="00EC57F2" w:rsidP="00EC57F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E07CF" w:rsidRDefault="00FE07CF" w:rsidP="00EC57F2">
      <w:pPr>
        <w:pStyle w:val="StyleBulletedSymbolsymbol"/>
        <w:spacing w:after="0"/>
      </w:pPr>
      <w:proofErr w:type="gramStart"/>
      <w:r>
        <w:t xml:space="preserve">The OLS also concludes that the following health care facilities may experience an increase in expenditures, albeit minimal, to comply with the bill’s reporting requirements: 1) University Hospital, an independent non-profit legal entity that is an instrumentality of the State; 2) Bergen Regional Medical Center, a county-owned entity; and 3) nursing homes operated by the Division of Military and Veterans Affairs </w:t>
      </w:r>
      <w:r w:rsidR="00EC57F2">
        <w:t>and certain county governments.</w:t>
      </w:r>
      <w:proofErr w:type="gramEnd"/>
    </w:p>
    <w:p w:rsidR="00EC57F2" w:rsidRDefault="00EC57F2" w:rsidP="00EC57F2">
      <w:pPr>
        <w:pStyle w:val="StyleBulletedSymbolsymbol"/>
        <w:numPr>
          <w:ilvl w:val="0"/>
          <w:numId w:val="0"/>
        </w:numPr>
        <w:spacing w:after="0"/>
        <w:ind w:left="360"/>
      </w:pPr>
    </w:p>
    <w:p w:rsidR="00FE07CF" w:rsidRDefault="00FE07CF" w:rsidP="00EC57F2">
      <w:pPr>
        <w:pStyle w:val="StyleBulletedSymbolsymbol"/>
        <w:spacing w:after="0"/>
        <w:rPr>
          <w:rFonts w:ascii="Calibri" w:hAnsi="Calibri" w:cs="Calibri"/>
          <w:color w:val="1F497D"/>
          <w:sz w:val="22"/>
          <w:szCs w:val="22"/>
        </w:rPr>
      </w:pPr>
      <w:proofErr w:type="gramStart"/>
      <w:r>
        <w:t xml:space="preserve">The OLS notes that all costs associated with this bill are limited to an unknown period of time, commencing upon the bill’s enactment and expiring one month after the DOH submits a report, </w:t>
      </w:r>
      <w:r>
        <w:lastRenderedPageBreak/>
        <w:t>as required under the bill, which submission is triggered by the end of both the state of emergency and the public health emergency declared in response to the COVID-19 pandemic.</w:t>
      </w:r>
      <w:proofErr w:type="gramEnd"/>
    </w:p>
    <w:p w:rsidR="006108EF" w:rsidRDefault="006108EF"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659BC" w:rsidRPr="00B659BC" w:rsidRDefault="00B659BC" w:rsidP="00B659BC">
      <w:pPr>
        <w:tabs>
          <w:tab w:val="left" w:pos="360"/>
          <w:tab w:val="left" w:pos="720"/>
          <w:tab w:val="left" w:pos="1080"/>
          <w:tab w:val="left" w:pos="1440"/>
          <w:tab w:val="left" w:pos="2160"/>
          <w:tab w:val="left" w:pos="2880"/>
          <w:tab w:val="left" w:pos="3600"/>
        </w:tabs>
        <w:rPr>
          <w:szCs w:val="20"/>
        </w:rPr>
      </w:pPr>
      <w:r>
        <w:rPr>
          <w:szCs w:val="20"/>
        </w:rPr>
        <w:tab/>
        <w:t xml:space="preserve">This bill requires </w:t>
      </w:r>
      <w:r w:rsidRPr="00B659BC">
        <w:rPr>
          <w:szCs w:val="20"/>
        </w:rPr>
        <w:t>general acute care hospitals, special hospitals, ambulatory care facilities, ambulatory surgical centers, assisted living facilities, home health agencies, nursing homes, a</w:t>
      </w:r>
      <w:r>
        <w:rPr>
          <w:szCs w:val="20"/>
        </w:rPr>
        <w:t>nd hospice programs</w:t>
      </w:r>
      <w:r w:rsidRPr="00B659BC">
        <w:rPr>
          <w:szCs w:val="20"/>
        </w:rPr>
        <w:t xml:space="preserve"> to report to the Department of Health (DOH) either directly or through a non-profit trade association, on a bi-monthly basis, de-identified data on the number of health care professionals, ancillary health care workers, and emergency medical services personnel employed by the facility who tested positive for COVID-19 and who died from COVID-19.  </w:t>
      </w:r>
    </w:p>
    <w:p w:rsidR="00B659BC" w:rsidRPr="00B659BC" w:rsidRDefault="00B659BC" w:rsidP="00B659BC">
      <w:pPr>
        <w:tabs>
          <w:tab w:val="left" w:pos="360"/>
          <w:tab w:val="left" w:pos="720"/>
          <w:tab w:val="left" w:pos="1080"/>
          <w:tab w:val="left" w:pos="1440"/>
          <w:tab w:val="left" w:pos="2160"/>
          <w:tab w:val="left" w:pos="2880"/>
          <w:tab w:val="left" w:pos="3600"/>
        </w:tabs>
        <w:rPr>
          <w:color w:val="000000"/>
          <w:szCs w:val="20"/>
        </w:rPr>
      </w:pPr>
      <w:r w:rsidRPr="00B659BC">
        <w:rPr>
          <w:color w:val="000000"/>
          <w:szCs w:val="20"/>
        </w:rPr>
        <w:tab/>
        <w:t>The information to be reported under the bill is to be filed in a form and manner as the DOH requires.  To ensure the integrity and accuracy of the information, the DOH is seek to identify and minimize duplicative reporting from multiple facilities concerning the same individual in the event that the individual is employed by, or affiliated with, more than one facility that is subject to the reporting requirements.</w:t>
      </w:r>
    </w:p>
    <w:p w:rsidR="00B659BC" w:rsidRPr="00B659BC" w:rsidRDefault="00B659BC" w:rsidP="00B659BC">
      <w:pPr>
        <w:tabs>
          <w:tab w:val="left" w:pos="360"/>
          <w:tab w:val="left" w:pos="720"/>
          <w:tab w:val="left" w:pos="1080"/>
          <w:tab w:val="left" w:pos="1440"/>
          <w:tab w:val="left" w:pos="2160"/>
          <w:tab w:val="left" w:pos="2880"/>
          <w:tab w:val="left" w:pos="3600"/>
        </w:tabs>
        <w:spacing w:line="360" w:lineRule="atLeast"/>
        <w:rPr>
          <w:szCs w:val="20"/>
        </w:rPr>
      </w:pPr>
      <w:r w:rsidRPr="00B659BC">
        <w:rPr>
          <w:szCs w:val="20"/>
        </w:rPr>
        <w:tab/>
        <w:t>The DOH will be required to issue a report concerning the occupational data received pursuant to the bill no later than 12 months after the end of both the state of emergency and public health emergency declared in response to the COVID-19 pandemic.</w:t>
      </w:r>
      <w:r>
        <w:rPr>
          <w:szCs w:val="20"/>
        </w:rPr>
        <w:t xml:space="preserve"> T</w:t>
      </w:r>
      <w:r w:rsidRPr="00B659BC">
        <w:rPr>
          <w:color w:val="000000"/>
          <w:szCs w:val="20"/>
        </w:rPr>
        <w:t>he bill will expire one month after the issuance of the</w:t>
      </w:r>
      <w:r>
        <w:rPr>
          <w:color w:val="000000"/>
          <w:szCs w:val="20"/>
        </w:rPr>
        <w:t xml:space="preserve"> DOH’s</w:t>
      </w:r>
      <w:r w:rsidRPr="00B659BC">
        <w:rPr>
          <w:color w:val="000000"/>
          <w:szCs w:val="20"/>
        </w:rPr>
        <w:t xml:space="preserve"> </w:t>
      </w:r>
      <w:r>
        <w:rPr>
          <w:color w:val="000000"/>
          <w:szCs w:val="20"/>
        </w:rPr>
        <w:t>report</w:t>
      </w:r>
      <w:r w:rsidRPr="00B659BC">
        <w:rPr>
          <w:color w:val="000000"/>
          <w:szCs w:val="20"/>
        </w:rPr>
        <w:t>.</w:t>
      </w:r>
    </w:p>
    <w:p w:rsidR="00903BCC" w:rsidRDefault="00903BC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07CF" w:rsidRPr="00626BFF" w:rsidRDefault="006442A9" w:rsidP="00FE07CF">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274B5A">
        <w:t xml:space="preserve"> expenses to </w:t>
      </w:r>
      <w:r w:rsidR="00626BFF">
        <w:t xml:space="preserve">collect </w:t>
      </w:r>
      <w:r w:rsidR="001F2158">
        <w:t>and report</w:t>
      </w:r>
      <w:r w:rsidR="00777BF0">
        <w:t xml:space="preserve"> the </w:t>
      </w:r>
      <w:r w:rsidR="00274B5A">
        <w:t xml:space="preserve">data required to be reported </w:t>
      </w:r>
      <w:r w:rsidR="003D74CC">
        <w:t>by</w:t>
      </w:r>
      <w:r w:rsidR="00274B5A">
        <w:t xml:space="preserve"> health care facilities</w:t>
      </w:r>
      <w:r w:rsidR="00F87BF8">
        <w:t xml:space="preserve"> under the bill</w:t>
      </w:r>
      <w:r w:rsidR="00274B5A">
        <w:t xml:space="preserve">.  </w:t>
      </w:r>
      <w:r w:rsidR="002F1D6B">
        <w:t>The OLS is unable to quantify this amount, however, as the cost and the duration of these activities are unknown.  The OLS does assume</w:t>
      </w:r>
      <w:r w:rsidR="00274B5A">
        <w:t xml:space="preserve"> that the department will be capable of using existing staff and infrastructure to accomplish these goals,</w:t>
      </w:r>
      <w:r w:rsidR="002F1D6B">
        <w:t xml:space="preserve"> at least in part,</w:t>
      </w:r>
      <w:r w:rsidR="00274B5A">
        <w:t xml:space="preserve"> thereby minimizing or eliminating any costs.  For </w:t>
      </w:r>
      <w:r w:rsidR="00F87BF8">
        <w:t>example, the utilization of existing communication channels may reduce any expenses associated with the collection of data from such facilities.</w:t>
      </w:r>
      <w:r w:rsidR="00274B5A">
        <w:t xml:space="preserve"> </w:t>
      </w:r>
    </w:p>
    <w:p w:rsidR="00FE07CF" w:rsidRPr="00FE07CF" w:rsidRDefault="00FE07CF" w:rsidP="00FE07CF">
      <w:pPr>
        <w:tabs>
          <w:tab w:val="left" w:pos="360"/>
          <w:tab w:val="left" w:pos="720"/>
          <w:tab w:val="left" w:pos="1440"/>
          <w:tab w:val="left" w:pos="2160"/>
          <w:tab w:val="left" w:pos="2880"/>
          <w:tab w:val="left" w:pos="3600"/>
          <w:tab w:val="left" w:pos="4320"/>
          <w:tab w:val="left" w:pos="5040"/>
        </w:tabs>
      </w:pPr>
      <w:r w:rsidRPr="00FE07CF">
        <w:rPr>
          <w:color w:val="000000"/>
          <w:spacing w:val="4"/>
        </w:rPr>
        <w:tab/>
      </w:r>
      <w:r w:rsidRPr="00FE07CF">
        <w:t>The OLS also concludes that the following health care facilities may experience an increase in expenditures</w:t>
      </w:r>
      <w:r w:rsidR="00A26A59">
        <w:t>, albeit minimal,</w:t>
      </w:r>
      <w:r w:rsidRPr="00FE07CF">
        <w:t xml:space="preserve"> to comply with the bill’s reporting requirements: 1) University Hospital, an independent non-profit legal entity that is an instrumentality of the State; 2) Bergen Regional Medical Center, a county-owned entity; and 3) nursing homes operated by the Division of Military and Veterans Affairs and certain county governments.  </w:t>
      </w:r>
      <w:r w:rsidR="00297EB8" w:rsidRPr="00FE07CF">
        <w:t>Currently, the DMAVA operates three facilities, while there are nine county facilities: three in Bergen County; two in Middlesex County; and one each in Atlantic County, Cape May County, Gloucester County, and Passaic County.</w:t>
      </w:r>
      <w:r w:rsidRPr="00FE07CF">
        <w:t xml:space="preserve">  The OLS assumes that the facilities currently gather the required data, </w:t>
      </w:r>
      <w:r w:rsidR="009C1001">
        <w:t xml:space="preserve">and </w:t>
      </w:r>
      <w:r w:rsidRPr="00FE07CF">
        <w:t>as such, the costs are likely to be insignificant</w:t>
      </w:r>
      <w:r w:rsidR="005F7A8D" w:rsidRPr="00FE07CF">
        <w:t xml:space="preserve">.  </w:t>
      </w:r>
      <w:r w:rsidR="00297EB8" w:rsidRPr="00FE07CF">
        <w:t xml:space="preserve">  </w:t>
      </w:r>
    </w:p>
    <w:p w:rsidR="00FE07CF" w:rsidRPr="00FE07CF" w:rsidRDefault="00FE07CF" w:rsidP="00FE07CF">
      <w:pPr>
        <w:tabs>
          <w:tab w:val="left" w:pos="360"/>
          <w:tab w:val="left" w:pos="720"/>
          <w:tab w:val="left" w:pos="1440"/>
          <w:tab w:val="left" w:pos="2160"/>
          <w:tab w:val="left" w:pos="2880"/>
          <w:tab w:val="left" w:pos="3600"/>
          <w:tab w:val="left" w:pos="4320"/>
          <w:tab w:val="left" w:pos="5040"/>
        </w:tabs>
      </w:pPr>
      <w:r w:rsidRPr="00FE07CF">
        <w:tab/>
        <w:t xml:space="preserve">The OLS notes that all costs associated with this bill are limited to an unknown period of time, commencing upon the bill’s enactment and expiring one month after the DOH submits a report, as </w:t>
      </w:r>
      <w:r w:rsidRPr="00FE07CF">
        <w:lastRenderedPageBreak/>
        <w:t>required under the bill, which submission is triggered by the end of both the state of emergency and the public health emergency declared in response to the COVID-19 pandemic.</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4A7D"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A26A59" w:rsidP="00EF17BC">
            <w:pPr>
              <w:pStyle w:val="10pointItalics"/>
            </w:pPr>
            <w:r>
              <w:t>Thomas Koenig</w:t>
            </w:r>
          </w:p>
          <w:p w:rsidR="00EF17BC" w:rsidRDefault="00A26A59" w:rsidP="00EF17BC">
            <w:pPr>
              <w:pStyle w:val="10pointItalics"/>
              <w:rPr>
                <w:sz w:val="24"/>
              </w:rPr>
            </w:pPr>
            <w:r>
              <w:t>A</w:t>
            </w:r>
            <w:r w:rsidR="006E7548">
              <w:t xml:space="preserve">ssistant </w:t>
            </w:r>
            <w:r w:rsidR="00EF17BC">
              <w:t>Legislative Budget and Finance Officer</w:t>
            </w:r>
          </w:p>
        </w:tc>
      </w:tr>
    </w:tbl>
    <w:p w:rsidR="00EF17BC" w:rsidRDefault="00EF17BC" w:rsidP="00EF17BC">
      <w:pPr>
        <w:spacing w:line="287" w:lineRule="atLeast"/>
      </w:pPr>
    </w:p>
    <w:p w:rsidR="00EC57F2" w:rsidRDefault="00EC57F2" w:rsidP="00EF17BC">
      <w:pPr>
        <w:spacing w:line="287" w:lineRule="atLeast"/>
      </w:pPr>
    </w:p>
    <w:p w:rsidR="00EF17BC" w:rsidRDefault="007B75F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979" w:rsidRDefault="00B16979">
      <w:r>
        <w:separator/>
      </w:r>
    </w:p>
  </w:endnote>
  <w:endnote w:type="continuationSeparator" w:id="0">
    <w:p w:rsidR="00B16979" w:rsidRDefault="00B1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3091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9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979" w:rsidRDefault="00B16979">
      <w:r>
        <w:separator/>
      </w:r>
    </w:p>
  </w:footnote>
  <w:footnote w:type="continuationSeparator" w:id="0">
    <w:p w:rsidR="00B16979" w:rsidRDefault="00B16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FE to S2384</w:t>
    </w:r>
    <w:r w:rsidR="00556022">
      <w:t xml:space="preserve"> [2R]</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E3091E">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629F9"/>
    <w:rsid w:val="000701B0"/>
    <w:rsid w:val="00070F62"/>
    <w:rsid w:val="000723C5"/>
    <w:rsid w:val="000820F8"/>
    <w:rsid w:val="0008691D"/>
    <w:rsid w:val="00095290"/>
    <w:rsid w:val="000A16EC"/>
    <w:rsid w:val="000B17B4"/>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64D"/>
    <w:rsid w:val="00142AE8"/>
    <w:rsid w:val="00145CE4"/>
    <w:rsid w:val="00157AED"/>
    <w:rsid w:val="00171C3A"/>
    <w:rsid w:val="00172CF5"/>
    <w:rsid w:val="001907A1"/>
    <w:rsid w:val="00193C26"/>
    <w:rsid w:val="00194789"/>
    <w:rsid w:val="00197240"/>
    <w:rsid w:val="001A4A7D"/>
    <w:rsid w:val="001B1D4B"/>
    <w:rsid w:val="001B1E1B"/>
    <w:rsid w:val="001B1F49"/>
    <w:rsid w:val="001B2BA9"/>
    <w:rsid w:val="001D0C90"/>
    <w:rsid w:val="001D3FD4"/>
    <w:rsid w:val="001E4F9C"/>
    <w:rsid w:val="001F215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05674"/>
    <w:rsid w:val="003120AA"/>
    <w:rsid w:val="00313007"/>
    <w:rsid w:val="00326E3B"/>
    <w:rsid w:val="003321A7"/>
    <w:rsid w:val="00335BC0"/>
    <w:rsid w:val="003376CB"/>
    <w:rsid w:val="00353325"/>
    <w:rsid w:val="0035698A"/>
    <w:rsid w:val="0036147B"/>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4CC"/>
    <w:rsid w:val="00407C9E"/>
    <w:rsid w:val="0041022E"/>
    <w:rsid w:val="004149CC"/>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6022"/>
    <w:rsid w:val="00570997"/>
    <w:rsid w:val="00577AA8"/>
    <w:rsid w:val="005850CE"/>
    <w:rsid w:val="005A6D23"/>
    <w:rsid w:val="005C1947"/>
    <w:rsid w:val="005C1E9D"/>
    <w:rsid w:val="005E03E7"/>
    <w:rsid w:val="005E75AB"/>
    <w:rsid w:val="005F5D84"/>
    <w:rsid w:val="005F7A8D"/>
    <w:rsid w:val="00601F73"/>
    <w:rsid w:val="006108EF"/>
    <w:rsid w:val="00617C8B"/>
    <w:rsid w:val="00625D15"/>
    <w:rsid w:val="00626BFF"/>
    <w:rsid w:val="006442A9"/>
    <w:rsid w:val="00651611"/>
    <w:rsid w:val="00653AE2"/>
    <w:rsid w:val="006671C7"/>
    <w:rsid w:val="006917CF"/>
    <w:rsid w:val="00692BD4"/>
    <w:rsid w:val="00695A8D"/>
    <w:rsid w:val="006B22F3"/>
    <w:rsid w:val="006B238A"/>
    <w:rsid w:val="006B2AA3"/>
    <w:rsid w:val="006B2FD5"/>
    <w:rsid w:val="006B5C2D"/>
    <w:rsid w:val="006B6C16"/>
    <w:rsid w:val="006C39F8"/>
    <w:rsid w:val="006D6F6C"/>
    <w:rsid w:val="006E7548"/>
    <w:rsid w:val="006F02BD"/>
    <w:rsid w:val="006F239A"/>
    <w:rsid w:val="006F505D"/>
    <w:rsid w:val="006F7202"/>
    <w:rsid w:val="006F7203"/>
    <w:rsid w:val="00722AEF"/>
    <w:rsid w:val="00735486"/>
    <w:rsid w:val="00737A6C"/>
    <w:rsid w:val="00743F01"/>
    <w:rsid w:val="00744AE4"/>
    <w:rsid w:val="00763D60"/>
    <w:rsid w:val="0077560F"/>
    <w:rsid w:val="00777BF0"/>
    <w:rsid w:val="007833B1"/>
    <w:rsid w:val="007920AC"/>
    <w:rsid w:val="007947D4"/>
    <w:rsid w:val="007A0F7E"/>
    <w:rsid w:val="007A42C5"/>
    <w:rsid w:val="007A65A1"/>
    <w:rsid w:val="007B1FCF"/>
    <w:rsid w:val="007B75F6"/>
    <w:rsid w:val="007C4620"/>
    <w:rsid w:val="007E337B"/>
    <w:rsid w:val="007E5EB3"/>
    <w:rsid w:val="00804E41"/>
    <w:rsid w:val="00811BC0"/>
    <w:rsid w:val="008231E8"/>
    <w:rsid w:val="00825BD1"/>
    <w:rsid w:val="008266B7"/>
    <w:rsid w:val="00854B89"/>
    <w:rsid w:val="00855555"/>
    <w:rsid w:val="00881EF3"/>
    <w:rsid w:val="00883E7C"/>
    <w:rsid w:val="00886261"/>
    <w:rsid w:val="00894971"/>
    <w:rsid w:val="008B5302"/>
    <w:rsid w:val="008C0341"/>
    <w:rsid w:val="008C59BE"/>
    <w:rsid w:val="008D5731"/>
    <w:rsid w:val="008E1349"/>
    <w:rsid w:val="008E41BB"/>
    <w:rsid w:val="00903BCC"/>
    <w:rsid w:val="00937A78"/>
    <w:rsid w:val="00947B1E"/>
    <w:rsid w:val="00953C08"/>
    <w:rsid w:val="009717A0"/>
    <w:rsid w:val="00973C29"/>
    <w:rsid w:val="009B14F4"/>
    <w:rsid w:val="009B1B0D"/>
    <w:rsid w:val="009B1C3D"/>
    <w:rsid w:val="009B32DD"/>
    <w:rsid w:val="009C005A"/>
    <w:rsid w:val="009C1001"/>
    <w:rsid w:val="009D4BC2"/>
    <w:rsid w:val="009D5E5F"/>
    <w:rsid w:val="009D62B4"/>
    <w:rsid w:val="009E1448"/>
    <w:rsid w:val="009E3E41"/>
    <w:rsid w:val="00A05A06"/>
    <w:rsid w:val="00A164F2"/>
    <w:rsid w:val="00A26A59"/>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6979"/>
    <w:rsid w:val="00B4569E"/>
    <w:rsid w:val="00B45879"/>
    <w:rsid w:val="00B551EB"/>
    <w:rsid w:val="00B55F3D"/>
    <w:rsid w:val="00B659BC"/>
    <w:rsid w:val="00B84AC8"/>
    <w:rsid w:val="00B90F8C"/>
    <w:rsid w:val="00B91C0B"/>
    <w:rsid w:val="00B97E24"/>
    <w:rsid w:val="00BA0BE6"/>
    <w:rsid w:val="00BA2122"/>
    <w:rsid w:val="00BA2F3A"/>
    <w:rsid w:val="00BA4041"/>
    <w:rsid w:val="00BF47F9"/>
    <w:rsid w:val="00C07688"/>
    <w:rsid w:val="00C260AB"/>
    <w:rsid w:val="00C32933"/>
    <w:rsid w:val="00C3314D"/>
    <w:rsid w:val="00C75246"/>
    <w:rsid w:val="00C80667"/>
    <w:rsid w:val="00C80B0B"/>
    <w:rsid w:val="00C91EDF"/>
    <w:rsid w:val="00C97447"/>
    <w:rsid w:val="00CC6622"/>
    <w:rsid w:val="00CE6C0C"/>
    <w:rsid w:val="00CF7DDD"/>
    <w:rsid w:val="00D20F5D"/>
    <w:rsid w:val="00D376ED"/>
    <w:rsid w:val="00D40E4F"/>
    <w:rsid w:val="00D638D0"/>
    <w:rsid w:val="00D67A0A"/>
    <w:rsid w:val="00D734B9"/>
    <w:rsid w:val="00D762A6"/>
    <w:rsid w:val="00D762BF"/>
    <w:rsid w:val="00D84564"/>
    <w:rsid w:val="00D84D4D"/>
    <w:rsid w:val="00D958CF"/>
    <w:rsid w:val="00D968A7"/>
    <w:rsid w:val="00DB3BB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91E"/>
    <w:rsid w:val="00E32D2F"/>
    <w:rsid w:val="00E51E95"/>
    <w:rsid w:val="00E5461B"/>
    <w:rsid w:val="00E708C9"/>
    <w:rsid w:val="00E74E35"/>
    <w:rsid w:val="00E75B93"/>
    <w:rsid w:val="00E86D2A"/>
    <w:rsid w:val="00E9123C"/>
    <w:rsid w:val="00E95800"/>
    <w:rsid w:val="00EB1C90"/>
    <w:rsid w:val="00EC1EF8"/>
    <w:rsid w:val="00EC2547"/>
    <w:rsid w:val="00EC4079"/>
    <w:rsid w:val="00EC57F2"/>
    <w:rsid w:val="00EE7D05"/>
    <w:rsid w:val="00EF17BC"/>
    <w:rsid w:val="00EF3B9C"/>
    <w:rsid w:val="00F04ABE"/>
    <w:rsid w:val="00F04CAD"/>
    <w:rsid w:val="00F11982"/>
    <w:rsid w:val="00F200C4"/>
    <w:rsid w:val="00F2634D"/>
    <w:rsid w:val="00F332CE"/>
    <w:rsid w:val="00F35009"/>
    <w:rsid w:val="00F4083E"/>
    <w:rsid w:val="00F4526D"/>
    <w:rsid w:val="00F45BA7"/>
    <w:rsid w:val="00F51DD4"/>
    <w:rsid w:val="00F64D56"/>
    <w:rsid w:val="00F73621"/>
    <w:rsid w:val="00F82B11"/>
    <w:rsid w:val="00F873F0"/>
    <w:rsid w:val="00F87BF8"/>
    <w:rsid w:val="00FA6D2B"/>
    <w:rsid w:val="00FB15DB"/>
    <w:rsid w:val="00FC7DA9"/>
    <w:rsid w:val="00FD2F99"/>
    <w:rsid w:val="00FE07CF"/>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0C03B12-B514-40DA-B2E7-954B03D1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customStyle="1" w:styleId="Default">
    <w:name w:val="Default"/>
    <w:basedOn w:val="Normal"/>
    <w:uiPriority w:val="99"/>
    <w:rsid w:val="00FE07CF"/>
    <w:pPr>
      <w:autoSpaceDE w:val="0"/>
      <w:autoSpaceDN w:val="0"/>
      <w:spacing w:line="240" w:lineRule="auto"/>
      <w:jc w:val="left"/>
    </w:pPr>
    <w:rPr>
      <w:rFonts w:eastAsiaTheme="minorHAnsi"/>
      <w:color w:val="000000"/>
    </w:rPr>
  </w:style>
  <w:style w:type="paragraph" w:styleId="ListParagraph">
    <w:name w:val="List Paragraph"/>
    <w:basedOn w:val="Normal"/>
    <w:uiPriority w:val="34"/>
    <w:qFormat/>
    <w:rsid w:val="00EC57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92679">
      <w:bodyDiv w:val="1"/>
      <w:marLeft w:val="0"/>
      <w:marRight w:val="0"/>
      <w:marTop w:val="0"/>
      <w:marBottom w:val="0"/>
      <w:divBdr>
        <w:top w:val="none" w:sz="0" w:space="0" w:color="auto"/>
        <w:left w:val="none" w:sz="0" w:space="0" w:color="auto"/>
        <w:bottom w:val="none" w:sz="0" w:space="0" w:color="auto"/>
        <w:right w:val="none" w:sz="0" w:space="0" w:color="auto"/>
      </w:divBdr>
    </w:div>
    <w:div w:id="1134518369">
      <w:bodyDiv w:val="1"/>
      <w:marLeft w:val="0"/>
      <w:marRight w:val="0"/>
      <w:marTop w:val="0"/>
      <w:marBottom w:val="0"/>
      <w:divBdr>
        <w:top w:val="none" w:sz="0" w:space="0" w:color="auto"/>
        <w:left w:val="none" w:sz="0" w:space="0" w:color="auto"/>
        <w:bottom w:val="none" w:sz="0" w:space="0" w:color="auto"/>
        <w:right w:val="none" w:sz="0" w:space="0" w:color="auto"/>
      </w:divBdr>
    </w:div>
    <w:div w:id="1287587073">
      <w:bodyDiv w:val="1"/>
      <w:marLeft w:val="0"/>
      <w:marRight w:val="0"/>
      <w:marTop w:val="0"/>
      <w:marBottom w:val="0"/>
      <w:divBdr>
        <w:top w:val="none" w:sz="0" w:space="0" w:color="auto"/>
        <w:left w:val="none" w:sz="0" w:space="0" w:color="auto"/>
        <w:bottom w:val="none" w:sz="0" w:space="0" w:color="auto"/>
        <w:right w:val="none" w:sz="0" w:space="0" w:color="auto"/>
      </w:divBdr>
    </w:div>
    <w:div w:id="193443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861</Words>
  <Characters>4755</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S2384 [2R]   FISCAL ESTIMATE</vt:lpstr>
    </vt:vector>
  </TitlesOfParts>
  <Manager>Sarah Schmidt;R229</Manager>
  <Company>Office of Legislative Services</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2R FISCAL ESTIMATE</dc:title>
  <dc:subject>20-12091</dc:subject>
  <dc:creator>Senators GREENSTEIN and GILL</dc:creator>
  <cp:keywords>S2384|3|HS |285|219|219|!||</cp:keywords>
  <dc:description>Sent to Sponsor 12/16</dc:description>
  <cp:lastModifiedBy>Bell, Careema</cp:lastModifiedBy>
  <cp:revision>2</cp:revision>
  <dcterms:created xsi:type="dcterms:W3CDTF">2020-12-21T19:09:00Z</dcterms:created>
  <dcterms:modified xsi:type="dcterms:W3CDTF">2020-12-21T19:09:00Z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