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4F3FA7"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0A49CC34" w14:textId="77777777" w:rsidR="00407C9E" w:rsidRDefault="00E06603" w:rsidP="00407C9E">
      <w:pPr>
        <w:pStyle w:val="NoteOrEstimate"/>
      </w:pPr>
      <w:r>
        <w:t>LEGISLATIVE FISCAL ESTIMATE</w:t>
      </w:r>
    </w:p>
    <w:p w14:paraId="4C2B94E5" w14:textId="77777777" w:rsidR="0058478F" w:rsidRPr="0058478F" w:rsidRDefault="0058478F" w:rsidP="0058478F">
      <w:pPr>
        <w:jc w:val="center"/>
        <w:rPr>
          <w:sz w:val="36"/>
          <w:szCs w:val="36"/>
        </w:rPr>
      </w:pPr>
      <w:r>
        <w:rPr>
          <w:sz w:val="36"/>
          <w:szCs w:val="36"/>
        </w:rPr>
        <w:t>[First Reprint]</w:t>
      </w:r>
    </w:p>
    <w:p w14:paraId="3EFC0343" w14:textId="77777777" w:rsidR="003C5892" w:rsidRDefault="00DA5AE9" w:rsidP="002D7863">
      <w:pPr>
        <w:pStyle w:val="BillNo"/>
        <w:tabs>
          <w:tab w:val="left" w:pos="360"/>
          <w:tab w:val="left" w:pos="720"/>
          <w:tab w:val="left" w:pos="1440"/>
          <w:tab w:val="left" w:pos="2160"/>
          <w:tab w:val="left" w:pos="2880"/>
          <w:tab w:val="left" w:pos="3600"/>
          <w:tab w:val="left" w:pos="4320"/>
          <w:tab w:val="left" w:pos="5040"/>
        </w:tabs>
      </w:pPr>
      <w:r>
        <w:t>SENATE</w:t>
      </w:r>
      <w:r w:rsidR="00E06603">
        <w:t>,</w:t>
      </w:r>
      <w:r w:rsidR="003C5892">
        <w:t xml:space="preserve"> No. </w:t>
      </w:r>
      <w:r>
        <w:t>2412</w:t>
      </w:r>
    </w:p>
    <w:p w14:paraId="6515F4A8" w14:textId="77777777" w:rsidR="003C5892" w:rsidRPr="00353325" w:rsidRDefault="003C5892" w:rsidP="00353325">
      <w:pPr>
        <w:pStyle w:val="StateFormat"/>
      </w:pPr>
      <w:r>
        <w:t xml:space="preserve">STATE OF NEW </w:t>
      </w:r>
      <w:smartTag w:uri="urn:schemas-microsoft-com:office:smarttags" w:element="place">
        <w:r>
          <w:t>JERSEY</w:t>
        </w:r>
      </w:smartTag>
    </w:p>
    <w:p w14:paraId="1657D0A3" w14:textId="7262D54F" w:rsidR="00353325" w:rsidRDefault="00803CB9" w:rsidP="00803CB9">
      <w:pPr>
        <w:pStyle w:val="BillNo"/>
      </w:pPr>
      <w:r>
        <w:t>219th LEGISLATURE</w:t>
      </w:r>
    </w:p>
    <w:p w14:paraId="41EBBD81" w14:textId="549E1D9A" w:rsidR="00353325" w:rsidRDefault="00353325" w:rsidP="00353325"/>
    <w:p w14:paraId="50E277FC" w14:textId="5FD698C5" w:rsidR="00803CB9" w:rsidRDefault="00803CB9" w:rsidP="00803CB9">
      <w:pPr>
        <w:jc w:val="center"/>
      </w:pPr>
      <w:r>
        <w:t>DATED: JULY 2, 2020</w:t>
      </w:r>
    </w:p>
    <w:p w14:paraId="7AB3D3F0" w14:textId="46AF9DB3" w:rsidR="00803CB9" w:rsidRDefault="00803CB9" w:rsidP="00353325"/>
    <w:p w14:paraId="5A41B797" w14:textId="77777777" w:rsidR="00803CB9" w:rsidRDefault="00803CB9" w:rsidP="00353325"/>
    <w:p w14:paraId="0BD1D1DD"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0B6CB027"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5FED35DE" w14:textId="77777777">
        <w:trPr>
          <w:trHeight w:val="576"/>
        </w:trPr>
        <w:tc>
          <w:tcPr>
            <w:tcW w:w="2333" w:type="dxa"/>
          </w:tcPr>
          <w:p w14:paraId="63AE89BA"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39E6A24D" w14:textId="77777777" w:rsidR="003C5892" w:rsidRDefault="00E57B58" w:rsidP="00515AC5">
            <w:r>
              <w:t>Requires refund or credit for transient and short-term rental reservations when public emergency or state of emergency is in effect.</w:t>
            </w:r>
          </w:p>
        </w:tc>
      </w:tr>
      <w:tr w:rsidR="003C5892" w14:paraId="62F0BB2B" w14:textId="77777777">
        <w:trPr>
          <w:trHeight w:val="576"/>
        </w:trPr>
        <w:tc>
          <w:tcPr>
            <w:tcW w:w="2333" w:type="dxa"/>
          </w:tcPr>
          <w:p w14:paraId="2A3873F2"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52C4CCC6" w14:textId="424B8189" w:rsidR="003C5892" w:rsidRDefault="00C87EE4" w:rsidP="00515AC5">
            <w:r>
              <w:t xml:space="preserve">Temporary </w:t>
            </w:r>
            <w:r w:rsidR="005401B4">
              <w:t>State revenue loss to the General Fund; potential revenue loss to local governments.</w:t>
            </w:r>
          </w:p>
        </w:tc>
      </w:tr>
      <w:tr w:rsidR="003C5892" w14:paraId="32AF8130" w14:textId="77777777">
        <w:trPr>
          <w:trHeight w:val="576"/>
        </w:trPr>
        <w:tc>
          <w:tcPr>
            <w:tcW w:w="2333" w:type="dxa"/>
          </w:tcPr>
          <w:p w14:paraId="48494866"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3E6B3A7C" w14:textId="77777777" w:rsidR="003C5892" w:rsidRDefault="00C35CD6" w:rsidP="00515AC5">
            <w:r>
              <w:t>Department of the Treasury; Local Governments.</w:t>
            </w:r>
          </w:p>
        </w:tc>
      </w:tr>
    </w:tbl>
    <w:p w14:paraId="11FBD59F"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053EFDAC"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6310"/>
        <w:gridCol w:w="15"/>
      </w:tblGrid>
      <w:tr w:rsidR="00C75246" w14:paraId="0EDB3A80" w14:textId="77777777" w:rsidTr="005401B4">
        <w:trPr>
          <w:trHeight w:val="410"/>
        </w:trPr>
        <w:tc>
          <w:tcPr>
            <w:tcW w:w="9375" w:type="dxa"/>
            <w:gridSpan w:val="3"/>
            <w:tcBorders>
              <w:top w:val="nil"/>
              <w:left w:val="nil"/>
              <w:bottom w:val="nil"/>
              <w:right w:val="nil"/>
            </w:tcBorders>
            <w:vAlign w:val="bottom"/>
          </w:tcPr>
          <w:p w14:paraId="5C9658D8"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401B4" w14:paraId="23DA80B9" w14:textId="77777777" w:rsidTr="005401B4">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14:paraId="0B6006C9" w14:textId="77777777" w:rsidR="005401B4" w:rsidRPr="00F11982" w:rsidRDefault="005401B4"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10" w:type="dxa"/>
            <w:tcBorders>
              <w:top w:val="single" w:sz="6" w:space="0" w:color="auto"/>
              <w:left w:val="nil"/>
              <w:bottom w:val="single" w:sz="12" w:space="0" w:color="auto"/>
              <w:right w:val="single" w:sz="6" w:space="0" w:color="auto"/>
            </w:tcBorders>
            <w:shd w:val="pct20" w:color="auto" w:fill="auto"/>
            <w:vAlign w:val="bottom"/>
          </w:tcPr>
          <w:p w14:paraId="7DF10F07" w14:textId="77777777" w:rsidR="005401B4" w:rsidRPr="00F11982" w:rsidRDefault="005401B4" w:rsidP="005401B4">
            <w:pPr>
              <w:tabs>
                <w:tab w:val="left" w:pos="360"/>
                <w:tab w:val="left" w:pos="720"/>
                <w:tab w:val="left" w:pos="1440"/>
                <w:tab w:val="left" w:pos="2160"/>
                <w:tab w:val="left" w:pos="2880"/>
                <w:tab w:val="left" w:pos="3600"/>
                <w:tab w:val="left" w:pos="4320"/>
                <w:tab w:val="left" w:pos="5040"/>
              </w:tabs>
              <w:jc w:val="center"/>
              <w:rPr>
                <w:b/>
              </w:rPr>
            </w:pPr>
            <w:r>
              <w:rPr>
                <w:b/>
                <w:u w:val="single"/>
              </w:rPr>
              <w:t>FY 2020 and Thereafter</w:t>
            </w:r>
          </w:p>
        </w:tc>
      </w:tr>
      <w:tr w:rsidR="005401B4" w14:paraId="268C04F8" w14:textId="77777777" w:rsidTr="005D4848">
        <w:trPr>
          <w:gridAfter w:val="1"/>
          <w:wAfter w:w="15" w:type="dxa"/>
          <w:trHeight w:val="410"/>
        </w:trPr>
        <w:tc>
          <w:tcPr>
            <w:tcW w:w="3050" w:type="dxa"/>
            <w:tcBorders>
              <w:top w:val="nil"/>
              <w:left w:val="single" w:sz="6" w:space="0" w:color="auto"/>
              <w:bottom w:val="nil"/>
              <w:right w:val="nil"/>
            </w:tcBorders>
            <w:tcMar>
              <w:bottom w:w="29" w:type="dxa"/>
            </w:tcMar>
            <w:vAlign w:val="bottom"/>
          </w:tcPr>
          <w:p w14:paraId="1088F261" w14:textId="77777777" w:rsidR="005401B4" w:rsidRPr="00F11982" w:rsidRDefault="005401B4" w:rsidP="002D7863">
            <w:pPr>
              <w:tabs>
                <w:tab w:val="left" w:pos="360"/>
                <w:tab w:val="left" w:pos="720"/>
                <w:tab w:val="left" w:pos="1440"/>
                <w:tab w:val="left" w:pos="2160"/>
                <w:tab w:val="left" w:pos="2880"/>
                <w:tab w:val="left" w:pos="3600"/>
                <w:tab w:val="left" w:pos="4320"/>
                <w:tab w:val="left" w:pos="5040"/>
              </w:tabs>
              <w:rPr>
                <w:b/>
              </w:rPr>
            </w:pPr>
            <w:r>
              <w:rPr>
                <w:b/>
              </w:rPr>
              <w:t>State Revenue Decrease</w:t>
            </w:r>
          </w:p>
        </w:tc>
        <w:tc>
          <w:tcPr>
            <w:tcW w:w="6310" w:type="dxa"/>
            <w:tcBorders>
              <w:top w:val="nil"/>
              <w:left w:val="nil"/>
              <w:bottom w:val="nil"/>
              <w:right w:val="single" w:sz="6" w:space="0" w:color="auto"/>
            </w:tcBorders>
            <w:tcMar>
              <w:bottom w:w="29" w:type="dxa"/>
            </w:tcMar>
            <w:vAlign w:val="bottom"/>
          </w:tcPr>
          <w:p w14:paraId="70C73D6A" w14:textId="77777777" w:rsidR="005401B4" w:rsidRDefault="005401B4"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564DB8" w14:paraId="7483DDCB" w14:textId="77777777" w:rsidTr="00DB72F1">
        <w:trPr>
          <w:gridAfter w:val="1"/>
          <w:wAfter w:w="15" w:type="dxa"/>
          <w:trHeight w:val="410"/>
        </w:trPr>
        <w:tc>
          <w:tcPr>
            <w:tcW w:w="3050" w:type="dxa"/>
            <w:tcBorders>
              <w:top w:val="nil"/>
              <w:left w:val="single" w:sz="6" w:space="0" w:color="auto"/>
              <w:bottom w:val="nil"/>
              <w:right w:val="nil"/>
            </w:tcBorders>
            <w:tcMar>
              <w:bottom w:w="29" w:type="dxa"/>
            </w:tcMar>
            <w:vAlign w:val="bottom"/>
          </w:tcPr>
          <w:p w14:paraId="64A76280" w14:textId="77777777" w:rsidR="00564DB8" w:rsidRPr="00F11982" w:rsidRDefault="00564DB8" w:rsidP="002D7863">
            <w:pPr>
              <w:tabs>
                <w:tab w:val="left" w:pos="360"/>
                <w:tab w:val="left" w:pos="720"/>
                <w:tab w:val="left" w:pos="1440"/>
                <w:tab w:val="left" w:pos="2160"/>
                <w:tab w:val="left" w:pos="2880"/>
                <w:tab w:val="left" w:pos="3600"/>
                <w:tab w:val="left" w:pos="4320"/>
                <w:tab w:val="left" w:pos="5040"/>
              </w:tabs>
              <w:rPr>
                <w:b/>
              </w:rPr>
            </w:pPr>
            <w:r>
              <w:rPr>
                <w:b/>
              </w:rPr>
              <w:t xml:space="preserve">Local Revenue </w:t>
            </w:r>
            <w:r w:rsidR="00DB3FAF">
              <w:rPr>
                <w:b/>
              </w:rPr>
              <w:t>Decrease</w:t>
            </w:r>
          </w:p>
        </w:tc>
        <w:tc>
          <w:tcPr>
            <w:tcW w:w="6310" w:type="dxa"/>
            <w:tcBorders>
              <w:top w:val="nil"/>
              <w:left w:val="nil"/>
              <w:bottom w:val="nil"/>
              <w:right w:val="single" w:sz="6" w:space="0" w:color="auto"/>
            </w:tcBorders>
            <w:tcMar>
              <w:bottom w:w="29" w:type="dxa"/>
            </w:tcMar>
            <w:vAlign w:val="bottom"/>
          </w:tcPr>
          <w:p w14:paraId="047AC27D" w14:textId="77777777" w:rsidR="00564DB8" w:rsidRDefault="00564DB8"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14:paraId="23FDC670" w14:textId="77777777" w:rsidTr="005401B4">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14:paraId="01E0B148"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59B281C4" w14:textId="77777777" w:rsidR="00C75246" w:rsidRDefault="00C75246" w:rsidP="002D7863">
      <w:pPr>
        <w:tabs>
          <w:tab w:val="left" w:pos="360"/>
          <w:tab w:val="left" w:pos="720"/>
          <w:tab w:val="left" w:pos="1440"/>
          <w:tab w:val="left" w:pos="2160"/>
          <w:tab w:val="left" w:pos="2880"/>
          <w:tab w:val="left" w:pos="3600"/>
          <w:tab w:val="left" w:pos="4320"/>
          <w:tab w:val="left" w:pos="5040"/>
        </w:tabs>
      </w:pPr>
    </w:p>
    <w:p w14:paraId="30292D32" w14:textId="797E33EA" w:rsidR="00564DB8" w:rsidRDefault="00564DB8" w:rsidP="00803CB9">
      <w:pPr>
        <w:pStyle w:val="StyleBulletedSymbolsymbol"/>
        <w:spacing w:after="0"/>
      </w:pPr>
      <w:r>
        <w:t>The Office of Legislative Services (OLS) expects the bill to result in an indeterminate decrease in State revenues</w:t>
      </w:r>
      <w:r w:rsidR="00C405AA">
        <w:t xml:space="preserve"> and a potential decrease in local revenues</w:t>
      </w:r>
      <w:r>
        <w:t>.  State and local revenue losses will vary from year-to-year</w:t>
      </w:r>
      <w:r w:rsidR="00C405AA">
        <w:t xml:space="preserve"> depending on whether states of emergencies are ordered</w:t>
      </w:r>
      <w:r>
        <w:t xml:space="preserve"> and</w:t>
      </w:r>
      <w:r w:rsidR="00C405AA">
        <w:t xml:space="preserve"> will </w:t>
      </w:r>
      <w:r>
        <w:t xml:space="preserve"> be temporally limited because the bill’s provision</w:t>
      </w:r>
      <w:r w:rsidR="00A07E70">
        <w:t>s</w:t>
      </w:r>
      <w:r>
        <w:t xml:space="preserve"> expire four months following the </w:t>
      </w:r>
      <w:r w:rsidRPr="00564DB8">
        <w:t xml:space="preserve">expiration of  </w:t>
      </w:r>
      <w:r w:rsidR="00C405AA">
        <w:t>any</w:t>
      </w:r>
      <w:r w:rsidRPr="00564DB8">
        <w:t xml:space="preserve"> state of emergency, public health emergency,</w:t>
      </w:r>
      <w:r w:rsidR="00C405AA">
        <w:t xml:space="preserve"> or</w:t>
      </w:r>
      <w:r w:rsidRPr="00564DB8">
        <w:t xml:space="preserve"> travel restriction</w:t>
      </w:r>
      <w:r w:rsidR="00C405AA">
        <w:t xml:space="preserve">s put </w:t>
      </w:r>
      <w:r w:rsidRPr="00564DB8">
        <w:t>in place</w:t>
      </w:r>
      <w:r w:rsidR="00E66B62">
        <w:t>.</w:t>
      </w:r>
    </w:p>
    <w:p w14:paraId="799A9FED" w14:textId="77777777" w:rsidR="00803CB9" w:rsidRDefault="00803CB9" w:rsidP="00803CB9">
      <w:pPr>
        <w:pStyle w:val="StyleBulletedSymbolsymbol"/>
        <w:numPr>
          <w:ilvl w:val="0"/>
          <w:numId w:val="0"/>
        </w:numPr>
        <w:spacing w:after="0"/>
        <w:ind w:left="360"/>
      </w:pPr>
    </w:p>
    <w:p w14:paraId="36B7ADB5" w14:textId="77777777" w:rsidR="00564DB8" w:rsidRDefault="00564DB8" w:rsidP="00803CB9">
      <w:pPr>
        <w:pStyle w:val="StyleBulletedSymbolsymbol"/>
        <w:tabs>
          <w:tab w:val="num" w:pos="360"/>
        </w:tabs>
        <w:spacing w:after="0"/>
      </w:pPr>
      <w:r>
        <w:t>To the extent that customers are provided with a refund for a reservation or booking of a transient accommodation or short-term rental housing accommodation, the State will experience a loss of hotel occupancy fee revenues and sales and use tax revenues because any taxes paid will be included in the refund.  Similarly, municipalities may incur a loss of hotel and motel occupancy tax revenues.</w:t>
      </w:r>
    </w:p>
    <w:p w14:paraId="0A611079" w14:textId="3200B4BB" w:rsidR="00255944" w:rsidRDefault="00255944" w:rsidP="007E5EB3"/>
    <w:p w14:paraId="6022433F" w14:textId="77777777" w:rsidR="00803CB9" w:rsidRDefault="00803CB9" w:rsidP="007E5EB3"/>
    <w:p w14:paraId="48C1AFB3"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497E334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126F1B2" w14:textId="3CDDDD3C" w:rsidR="00803CB9" w:rsidRDefault="00C87EE4" w:rsidP="00803CB9">
      <w:r>
        <w:t xml:space="preserve">      </w:t>
      </w:r>
      <w:r w:rsidR="0093564F">
        <w:t xml:space="preserve">The bill requires a transient space marketplace, </w:t>
      </w:r>
      <w:r w:rsidR="0093564F" w:rsidRPr="00136087">
        <w:t>owner of a private short-te</w:t>
      </w:r>
      <w:r w:rsidR="0093564F">
        <w:t>rm rental housing accommodation, real estate broker</w:t>
      </w:r>
      <w:r w:rsidR="0093564F" w:rsidRPr="00136087">
        <w:t xml:space="preserve"> or agent, and any other person that</w:t>
      </w:r>
      <w:r w:rsidR="0093564F">
        <w:t xml:space="preserve"> collects payments from a guest to provide a refund or credit for a reservation or booking for a transient accommodation or </w:t>
      </w:r>
      <w:r w:rsidR="00803CB9">
        <w:br w:type="page"/>
      </w:r>
    </w:p>
    <w:p w14:paraId="09820F0D" w14:textId="597C5071" w:rsidR="0093564F" w:rsidRDefault="0093564F" w:rsidP="0093564F">
      <w:r>
        <w:lastRenderedPageBreak/>
        <w:t xml:space="preserve">private short-term rental housing accommodation in the State that would occur during a public health emergency or a state of emergency, or both, declared by the Governor and in effect, or when a travel restriction is in place.  The transient space marketplace, </w:t>
      </w:r>
      <w:r w:rsidRPr="00136087">
        <w:t>owner of a private short-te</w:t>
      </w:r>
      <w:r>
        <w:t>rm rental housing accommodation, real estate broker</w:t>
      </w:r>
      <w:r w:rsidRPr="00136087">
        <w:t xml:space="preserve"> or agent, and any other person that</w:t>
      </w:r>
      <w:r>
        <w:t xml:space="preserve"> collects payments from a guest must provide the refund or credit to the guest for the use of the transient accommodation </w:t>
      </w:r>
      <w:r w:rsidRPr="00136087">
        <w:t>or for the use of the private-short te</w:t>
      </w:r>
      <w:r>
        <w:t xml:space="preserve">rm rental housing accommodation under these emergency </w:t>
      </w:r>
      <w:r w:rsidRPr="00136087">
        <w:t xml:space="preserve">conditions, notwithstanding any </w:t>
      </w:r>
      <w:r>
        <w:t xml:space="preserve">policy of the transient space marketplace </w:t>
      </w:r>
      <w:r w:rsidRPr="00136087">
        <w:t>or private short-te</w:t>
      </w:r>
      <w:r>
        <w:t>rm rental housing accommodation</w:t>
      </w:r>
      <w:r w:rsidRPr="00136087">
        <w:t xml:space="preserve"> requiring payment in full in advance, or not allowing any refunds, or any other policy to the contrary</w:t>
      </w:r>
      <w:r>
        <w:t>.</w:t>
      </w:r>
    </w:p>
    <w:p w14:paraId="5D881A8C" w14:textId="284981AC" w:rsidR="0093564F" w:rsidRPr="00142D79" w:rsidRDefault="00C87EE4" w:rsidP="0093564F">
      <w:r>
        <w:t xml:space="preserve">      </w:t>
      </w:r>
      <w:r w:rsidR="0093564F" w:rsidRPr="00E224FC">
        <w:t xml:space="preserve">The transient space marketplace, owner of a </w:t>
      </w:r>
      <w:r w:rsidR="0093564F">
        <w:t xml:space="preserve">transient accommodation or </w:t>
      </w:r>
      <w:r w:rsidR="0093564F" w:rsidRPr="00E224FC">
        <w:t>private short-term rental housing</w:t>
      </w:r>
      <w:r w:rsidR="0093564F">
        <w:t xml:space="preserve"> accommodation, real estate broker</w:t>
      </w:r>
      <w:r w:rsidR="0093564F" w:rsidRPr="00E224FC">
        <w:t xml:space="preserve"> or agent, and any other person that </w:t>
      </w:r>
      <w:r w:rsidR="0093564F">
        <w:t>receives</w:t>
      </w:r>
      <w:r w:rsidR="0093564F" w:rsidRPr="00E224FC">
        <w:t xml:space="preserve"> payments from a guest </w:t>
      </w:r>
      <w:r w:rsidR="0093564F">
        <w:t>would</w:t>
      </w:r>
      <w:r w:rsidR="0093564F" w:rsidRPr="00E224FC">
        <w:t xml:space="preserve"> refund, or provide as a credit for future use, their respective share of payments </w:t>
      </w:r>
      <w:r w:rsidR="0093564F">
        <w:t>received</w:t>
      </w:r>
      <w:r w:rsidR="0093564F" w:rsidRPr="00E224FC">
        <w:t xml:space="preserve"> from a </w:t>
      </w:r>
      <w:r w:rsidR="0093564F">
        <w:t>short-term rental transaction</w:t>
      </w:r>
      <w:r w:rsidR="0093564F" w:rsidRPr="00E224FC">
        <w:t>.</w:t>
      </w:r>
      <w:r w:rsidR="0093564F">
        <w:t xml:space="preserve">  </w:t>
      </w:r>
      <w:r w:rsidR="0093564F" w:rsidRPr="00F315AB">
        <w:t xml:space="preserve">An owner of a transient accommodation or a private short-term rental housing accommodation </w:t>
      </w:r>
      <w:r w:rsidR="0093564F">
        <w:t>must</w:t>
      </w:r>
      <w:r w:rsidR="0093564F" w:rsidRPr="00F315AB">
        <w:t xml:space="preserve"> refund, or provide as a credit for future use, any payments from a guest that are received by the owner, but which were first collected by a tran</w:t>
      </w:r>
      <w:r w:rsidR="0093564F">
        <w:t>sient space marketplace, real estate broker</w:t>
      </w:r>
      <w:r w:rsidR="0093564F" w:rsidRPr="00F315AB">
        <w:t xml:space="preserve"> or agent, or any other person that collects payments from a guest prior to transmittal to the owner.</w:t>
      </w:r>
    </w:p>
    <w:p w14:paraId="496F48DF" w14:textId="27006712" w:rsidR="0093564F" w:rsidRDefault="00C87EE4" w:rsidP="0093564F">
      <w:r>
        <w:t xml:space="preserve">      </w:t>
      </w:r>
      <w:r w:rsidR="0093564F">
        <w:t>Additionally, with respect to the Public Health Emergency and State of Emergency declared by the Governor in Executive Order 103 of 2020 concerning the coronavirus disease 2019 pandemic, a refund or credit would be provided for any reservation or booking for a transient space or private short-term rental housing accommodation in the State for any period beginning on or before March 9, 2020, if the timeframe of the reservation concluded on or after March 9, 2020.</w:t>
      </w:r>
    </w:p>
    <w:p w14:paraId="4D4B6EF3" w14:textId="557EF13C" w:rsidR="0093564F" w:rsidRDefault="00C87EE4" w:rsidP="0093564F">
      <w:r>
        <w:t xml:space="preserve">      </w:t>
      </w:r>
      <w:r w:rsidR="0093564F">
        <w:t>With</w:t>
      </w:r>
      <w:r w:rsidR="0093564F" w:rsidRPr="00E224FC">
        <w:t xml:space="preserve"> respect to any transaction made by a guest for a reservation or booking, pursuant</w:t>
      </w:r>
      <w:r w:rsidR="0093564F">
        <w:t xml:space="preserve"> to the bill</w:t>
      </w:r>
      <w:r w:rsidR="0093564F" w:rsidRPr="00E224FC">
        <w:t xml:space="preserve">, where such transaction was executed on or after June 1, 2020, the guest </w:t>
      </w:r>
      <w:r w:rsidR="0093564F">
        <w:t>must</w:t>
      </w:r>
      <w:r w:rsidR="0093564F" w:rsidRPr="00E224FC">
        <w:t xml:space="preserve"> provide a cancellation notice to the relevant entity no less than 30 days prior to the date of the reservation or booking to receive a refund, or credit, in full</w:t>
      </w:r>
      <w:r w:rsidR="0093564F">
        <w:t xml:space="preserve"> </w:t>
      </w:r>
      <w:r w:rsidR="0093564F" w:rsidRPr="00D20A93">
        <w:t>pursuant to the provisions of t</w:t>
      </w:r>
      <w:r w:rsidR="0093564F">
        <w:t>he bill.</w:t>
      </w:r>
    </w:p>
    <w:p w14:paraId="61EC353F" w14:textId="01F96085" w:rsidR="0093564F" w:rsidRDefault="00C87EE4" w:rsidP="0093564F">
      <w:r>
        <w:t xml:space="preserve">      </w:t>
      </w:r>
      <w:r w:rsidR="0093564F">
        <w:t xml:space="preserve">The bills also provides </w:t>
      </w:r>
      <w:r w:rsidR="00DB3FAF">
        <w:t xml:space="preserve">that </w:t>
      </w:r>
      <w:r w:rsidR="0093564F">
        <w:t>a</w:t>
      </w:r>
      <w:r w:rsidR="0093564F" w:rsidRPr="00F315AB">
        <w:t xml:space="preserve"> guest who, notwithstanding the public health emergency, state of emergency, or travel restriction, utilized the transient accommodation or private short-term rental housing accommodation </w:t>
      </w:r>
      <w:r w:rsidR="0093564F">
        <w:t>would</w:t>
      </w:r>
      <w:r w:rsidR="0093564F" w:rsidRPr="00F315AB">
        <w:t xml:space="preserve"> not be eligible for a refund or credit</w:t>
      </w:r>
      <w:r w:rsidR="0093564F">
        <w:t>.</w:t>
      </w:r>
    </w:p>
    <w:p w14:paraId="3DC38AFA" w14:textId="56F87A00" w:rsidR="0093564F" w:rsidRPr="00E224FC" w:rsidRDefault="00C87EE4" w:rsidP="0093564F">
      <w:r>
        <w:t xml:space="preserve">      </w:t>
      </w:r>
      <w:r w:rsidR="0093564F">
        <w:t>The bill expire</w:t>
      </w:r>
      <w:r w:rsidR="007E64BD">
        <w:t>s</w:t>
      </w:r>
      <w:r w:rsidR="0093564F">
        <w:t xml:space="preserve"> on the first day of the fourth month next following the conclusion of the public health emergency, the state of emergency, or the travel restriction, whichever occurs later.</w:t>
      </w:r>
    </w:p>
    <w:p w14:paraId="11B7718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58B7102"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17B2435"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3C28CDD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46E4B24"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16454BDE"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9F39A6C" w14:textId="79CBD09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AE4023">
        <w:t>None received.</w:t>
      </w:r>
    </w:p>
    <w:p w14:paraId="417801D1"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3EA8DF0"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4853EFF4"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7292D38" w14:textId="59313FC6" w:rsidR="00C35CD6" w:rsidRDefault="00255944" w:rsidP="00C35CD6">
      <w:pPr>
        <w:tabs>
          <w:tab w:val="left" w:pos="360"/>
          <w:tab w:val="left" w:pos="720"/>
          <w:tab w:val="left" w:pos="1440"/>
          <w:tab w:val="left" w:pos="2160"/>
          <w:tab w:val="left" w:pos="2880"/>
          <w:tab w:val="left" w:pos="3600"/>
          <w:tab w:val="left" w:pos="4320"/>
          <w:tab w:val="left" w:pos="5040"/>
        </w:tabs>
      </w:pPr>
      <w:r>
        <w:tab/>
      </w:r>
      <w:r w:rsidR="00C35CD6">
        <w:t xml:space="preserve">The OLS estimates that the bill may result in an indeterminate decrease in State revenues deposited in the General Fund and local hotel occupancy taxes and fees. The bill requires a transient space marketplace or the owner of a private short-term rental accommodation to provide a refund or credit for future use under certain circumstances.  The total amount of State and local revenue losses will be driven by the total amount of refunds paid and the duration of </w:t>
      </w:r>
      <w:r w:rsidR="00E66B62">
        <w:t>any</w:t>
      </w:r>
      <w:r w:rsidR="005401B4">
        <w:t xml:space="preserve"> state of emergency, public health emergency, </w:t>
      </w:r>
      <w:r w:rsidR="00E66B62">
        <w:t>or</w:t>
      </w:r>
      <w:r w:rsidR="005401B4">
        <w:t xml:space="preserve"> travel restrictions </w:t>
      </w:r>
      <w:r w:rsidR="00E66B62">
        <w:t>put in place.</w:t>
      </w:r>
    </w:p>
    <w:p w14:paraId="61B8A56B" w14:textId="77777777" w:rsidR="00C35CD6" w:rsidRDefault="00C35CD6" w:rsidP="00C35CD6">
      <w:pPr>
        <w:tabs>
          <w:tab w:val="left" w:pos="360"/>
          <w:tab w:val="left" w:pos="720"/>
          <w:tab w:val="left" w:pos="1440"/>
          <w:tab w:val="left" w:pos="2160"/>
          <w:tab w:val="left" w:pos="2880"/>
          <w:tab w:val="left" w:pos="3600"/>
          <w:tab w:val="left" w:pos="4320"/>
          <w:tab w:val="left" w:pos="5040"/>
        </w:tabs>
      </w:pPr>
      <w:r>
        <w:lastRenderedPageBreak/>
        <w:tab/>
        <w:t>To the extent that refunds are provided, the State will experience a</w:t>
      </w:r>
      <w:r w:rsidR="005401B4">
        <w:t xml:space="preserve"> limited</w:t>
      </w:r>
      <w:r>
        <w:t xml:space="preserve"> decrease in State sales and use tax revenues and State hotel and motel occupancy fee revenues because any taxes or fees paid will be refunded to the customer.  </w:t>
      </w:r>
    </w:p>
    <w:p w14:paraId="03AEDF2E" w14:textId="77777777" w:rsidR="00C35CD6" w:rsidRDefault="00C35CD6" w:rsidP="00C35CD6">
      <w:pPr>
        <w:tabs>
          <w:tab w:val="left" w:pos="360"/>
          <w:tab w:val="left" w:pos="720"/>
          <w:tab w:val="left" w:pos="1440"/>
          <w:tab w:val="left" w:pos="2160"/>
          <w:tab w:val="left" w:pos="2880"/>
          <w:tab w:val="left" w:pos="3600"/>
          <w:tab w:val="left" w:pos="4320"/>
          <w:tab w:val="left" w:pos="5040"/>
        </w:tabs>
      </w:pPr>
      <w:r>
        <w:tab/>
        <w:t xml:space="preserve">Current law allows certain municipalities to impose various taxes and fees for the occupancy of a hotel room.  Municipalities that choose to impose these taxes and fees may extend them to generally taxable categories of hotel-like transient accommodations and private short-term rental accommodations.  To the extent that refunds are provided, municipalities will experience a </w:t>
      </w:r>
      <w:r w:rsidR="005401B4">
        <w:t xml:space="preserve">limited </w:t>
      </w:r>
      <w:r>
        <w:t>decrease in local hotel taxes and fees.  Information available through the Division of Taxation, most recently updated on March 25, 2020, indicates that one municipality has extended its hotel occupancy tax to hotel-like transient accommodations.</w:t>
      </w:r>
    </w:p>
    <w:p w14:paraId="66B48B00" w14:textId="77777777" w:rsidR="00C35CD6" w:rsidRDefault="00C35CD6" w:rsidP="00C35CD6"/>
    <w:p w14:paraId="37456E0B"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0A819930" w14:textId="77777777">
        <w:trPr>
          <w:trHeight w:val="403"/>
        </w:trPr>
        <w:tc>
          <w:tcPr>
            <w:tcW w:w="1260" w:type="dxa"/>
            <w:tcBorders>
              <w:top w:val="nil"/>
              <w:left w:val="nil"/>
              <w:bottom w:val="nil"/>
              <w:right w:val="nil"/>
            </w:tcBorders>
          </w:tcPr>
          <w:p w14:paraId="7D9B7D2D"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511E17BD" w14:textId="77777777" w:rsidR="00EF17BC" w:rsidRDefault="00AE4023" w:rsidP="00AE4023">
            <w:pPr>
              <w:pStyle w:val="10pointItalics"/>
              <w:rPr>
                <w:sz w:val="24"/>
              </w:rPr>
            </w:pPr>
            <w:bookmarkStart w:id="2" w:name="Section"/>
            <w:r>
              <w:t>Revenue, Finance, and Appropriations</w:t>
            </w:r>
            <w:bookmarkEnd w:id="2"/>
          </w:p>
        </w:tc>
      </w:tr>
      <w:tr w:rsidR="00EF17BC" w14:paraId="1DDEF949" w14:textId="77777777">
        <w:trPr>
          <w:trHeight w:val="403"/>
        </w:trPr>
        <w:tc>
          <w:tcPr>
            <w:tcW w:w="1260" w:type="dxa"/>
            <w:tcBorders>
              <w:top w:val="nil"/>
              <w:left w:val="nil"/>
              <w:bottom w:val="nil"/>
              <w:right w:val="nil"/>
            </w:tcBorders>
          </w:tcPr>
          <w:p w14:paraId="28DE6CA7"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77FB0E91" w14:textId="77777777" w:rsidR="00EF17BC" w:rsidRDefault="00AE4023" w:rsidP="00EF17BC">
            <w:pPr>
              <w:pStyle w:val="10pointItalics"/>
            </w:pPr>
            <w:bookmarkStart w:id="3" w:name="UserFullName"/>
            <w:bookmarkEnd w:id="3"/>
            <w:r>
              <w:t>Scott A. Brodsky</w:t>
            </w:r>
          </w:p>
          <w:p w14:paraId="756AD0F3" w14:textId="77777777" w:rsidR="00EF17BC" w:rsidRDefault="00AE4023" w:rsidP="00AE4023">
            <w:pPr>
              <w:pStyle w:val="10pointItalics"/>
              <w:rPr>
                <w:sz w:val="24"/>
              </w:rPr>
            </w:pPr>
            <w:r>
              <w:t>Principal Fiscal Analyst</w:t>
            </w:r>
          </w:p>
        </w:tc>
      </w:tr>
      <w:tr w:rsidR="00EF17BC" w14:paraId="6845246A" w14:textId="77777777">
        <w:trPr>
          <w:trHeight w:val="403"/>
        </w:trPr>
        <w:tc>
          <w:tcPr>
            <w:tcW w:w="1260" w:type="dxa"/>
            <w:tcBorders>
              <w:top w:val="nil"/>
              <w:left w:val="nil"/>
              <w:bottom w:val="nil"/>
              <w:right w:val="nil"/>
            </w:tcBorders>
            <w:tcMar>
              <w:top w:w="72" w:type="dxa"/>
            </w:tcMar>
          </w:tcPr>
          <w:p w14:paraId="0E0E1481"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4D354811" w14:textId="77777777" w:rsidR="00EF17BC" w:rsidRDefault="00011EDD" w:rsidP="00EF17BC">
            <w:pPr>
              <w:pStyle w:val="10pointItalics"/>
            </w:pPr>
            <w:r>
              <w:t>Frank W. Haines III</w:t>
            </w:r>
          </w:p>
          <w:p w14:paraId="101A9EA7" w14:textId="77777777" w:rsidR="00EF17BC" w:rsidRDefault="00EF17BC" w:rsidP="00EF17BC">
            <w:pPr>
              <w:pStyle w:val="10pointItalics"/>
              <w:rPr>
                <w:sz w:val="24"/>
              </w:rPr>
            </w:pPr>
            <w:r>
              <w:t>Legislative Budget and Finance Officer</w:t>
            </w:r>
          </w:p>
        </w:tc>
      </w:tr>
    </w:tbl>
    <w:p w14:paraId="3F92D5BE" w14:textId="073447E7" w:rsidR="00EF17BC" w:rsidRDefault="00EF17BC" w:rsidP="00EF17BC">
      <w:pPr>
        <w:spacing w:line="287" w:lineRule="atLeast"/>
      </w:pPr>
    </w:p>
    <w:p w14:paraId="7BB72934" w14:textId="77777777" w:rsidR="00803CB9" w:rsidRDefault="00803CB9" w:rsidP="00EF17BC">
      <w:pPr>
        <w:spacing w:line="287" w:lineRule="atLeast"/>
      </w:pPr>
    </w:p>
    <w:p w14:paraId="7F1EAEB0" w14:textId="77777777" w:rsidR="00EF17BC" w:rsidRDefault="00E0660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57209FE1"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7166D493" w14:textId="1474F4B4"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0660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507A12" w14:textId="77777777" w:rsidR="007E0537" w:rsidRDefault="007E0537">
      <w:r>
        <w:separator/>
      </w:r>
    </w:p>
  </w:endnote>
  <w:endnote w:type="continuationSeparator" w:id="0">
    <w:p w14:paraId="3D82CD20" w14:textId="77777777" w:rsidR="007E0537" w:rsidRDefault="007E0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7F912E65" w14:textId="77777777">
      <w:trPr>
        <w:trHeight w:hRule="exact" w:val="144"/>
      </w:trPr>
      <w:tc>
        <w:tcPr>
          <w:tcW w:w="3084" w:type="dxa"/>
          <w:tcBorders>
            <w:bottom w:val="single" w:sz="12" w:space="0" w:color="auto"/>
          </w:tcBorders>
        </w:tcPr>
        <w:p w14:paraId="33AE7E92" w14:textId="77777777" w:rsidR="00E042C5" w:rsidRDefault="00E042C5" w:rsidP="001106B5">
          <w:pPr>
            <w:pStyle w:val="10pointItalics"/>
          </w:pPr>
        </w:p>
      </w:tc>
      <w:tc>
        <w:tcPr>
          <w:tcW w:w="2856" w:type="dxa"/>
          <w:tcBorders>
            <w:bottom w:val="single" w:sz="12" w:space="0" w:color="auto"/>
          </w:tcBorders>
        </w:tcPr>
        <w:p w14:paraId="483A684D" w14:textId="77777777" w:rsidR="00E042C5" w:rsidRPr="001106B5" w:rsidRDefault="00E042C5">
          <w:pPr>
            <w:pStyle w:val="Footer"/>
            <w:rPr>
              <w:noProof/>
              <w:sz w:val="20"/>
              <w:szCs w:val="20"/>
            </w:rPr>
          </w:pPr>
        </w:p>
      </w:tc>
      <w:tc>
        <w:tcPr>
          <w:tcW w:w="3420" w:type="dxa"/>
          <w:tcBorders>
            <w:bottom w:val="single" w:sz="12" w:space="0" w:color="auto"/>
          </w:tcBorders>
        </w:tcPr>
        <w:p w14:paraId="03C033D5" w14:textId="77777777" w:rsidR="00E042C5" w:rsidRDefault="00E042C5" w:rsidP="001106B5">
          <w:pPr>
            <w:pStyle w:val="10pointItalics"/>
          </w:pPr>
        </w:p>
      </w:tc>
    </w:tr>
    <w:tr w:rsidR="00E042C5" w14:paraId="3D10025C" w14:textId="77777777">
      <w:trPr>
        <w:trHeight w:val="887"/>
      </w:trPr>
      <w:tc>
        <w:tcPr>
          <w:tcW w:w="3084" w:type="dxa"/>
          <w:tcBorders>
            <w:top w:val="single" w:sz="12" w:space="0" w:color="auto"/>
          </w:tcBorders>
          <w:tcMar>
            <w:top w:w="29" w:type="dxa"/>
            <w:left w:w="115" w:type="dxa"/>
            <w:right w:w="115" w:type="dxa"/>
          </w:tcMar>
          <w:vAlign w:val="bottom"/>
        </w:tcPr>
        <w:p w14:paraId="7FADC57C" w14:textId="77777777" w:rsidR="00E042C5" w:rsidRDefault="00E042C5" w:rsidP="00125D26">
          <w:pPr>
            <w:pStyle w:val="10pointItalics"/>
            <w:jc w:val="center"/>
          </w:pPr>
          <w:r>
            <w:t>Office of Legislative Services</w:t>
          </w:r>
        </w:p>
        <w:p w14:paraId="487E1C5C" w14:textId="77777777" w:rsidR="00E042C5" w:rsidRDefault="00E042C5" w:rsidP="00125D26">
          <w:pPr>
            <w:pStyle w:val="10pointItalics"/>
            <w:jc w:val="center"/>
          </w:pPr>
          <w:r>
            <w:t>State House Annex</w:t>
          </w:r>
        </w:p>
        <w:p w14:paraId="2912C812"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50921B6D" w14:textId="77777777"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14:paraId="103309FB" w14:textId="77777777" w:rsidR="00E042C5" w:rsidRDefault="00B533F5">
          <w:pPr>
            <w:pStyle w:val="Footer"/>
          </w:pPr>
          <w:r>
            <w:rPr>
              <w:noProof/>
              <w:sz w:val="20"/>
              <w:szCs w:val="20"/>
            </w:rPr>
            <w:object w:dxaOrig="1440" w:dyaOrig="1440" w14:anchorId="29C0E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55201949" r:id="rId2"/>
            </w:object>
          </w:r>
        </w:p>
      </w:tc>
      <w:tc>
        <w:tcPr>
          <w:tcW w:w="3420" w:type="dxa"/>
          <w:tcBorders>
            <w:top w:val="single" w:sz="12" w:space="0" w:color="auto"/>
          </w:tcBorders>
          <w:tcMar>
            <w:top w:w="29" w:type="dxa"/>
            <w:left w:w="115" w:type="dxa"/>
            <w:right w:w="115" w:type="dxa"/>
          </w:tcMar>
          <w:vAlign w:val="bottom"/>
        </w:tcPr>
        <w:p w14:paraId="11128C72" w14:textId="77777777" w:rsidR="00E042C5" w:rsidRDefault="00E042C5" w:rsidP="00125D26">
          <w:pPr>
            <w:pStyle w:val="10pointItalics"/>
            <w:jc w:val="center"/>
          </w:pPr>
          <w:r>
            <w:t>Legislative Budget and Finance Office</w:t>
          </w:r>
        </w:p>
        <w:p w14:paraId="0FA2B5FA" w14:textId="77777777" w:rsidR="00E042C5" w:rsidRDefault="00E042C5" w:rsidP="00125D26">
          <w:pPr>
            <w:pStyle w:val="10pointItalics"/>
            <w:jc w:val="center"/>
          </w:pPr>
          <w:r>
            <w:t>Phone (609) 847-3105</w:t>
          </w:r>
        </w:p>
        <w:p w14:paraId="702BF303" w14:textId="77777777" w:rsidR="00E042C5" w:rsidRDefault="00E042C5" w:rsidP="00125D26">
          <w:pPr>
            <w:pStyle w:val="10pointItalics"/>
            <w:jc w:val="center"/>
          </w:pPr>
          <w:r>
            <w:t>Fax (609) 777-2442</w:t>
          </w:r>
        </w:p>
        <w:p w14:paraId="6116A6F5" w14:textId="77777777" w:rsidR="00E042C5" w:rsidRDefault="00E042C5" w:rsidP="00125D26">
          <w:pPr>
            <w:pStyle w:val="10pointItalics"/>
            <w:jc w:val="center"/>
          </w:pPr>
          <w:r>
            <w:t>www.njleg.state.nj.us</w:t>
          </w:r>
        </w:p>
      </w:tc>
    </w:tr>
  </w:tbl>
  <w:p w14:paraId="2A3758D7"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C58CC8" w14:textId="77777777" w:rsidR="007E0537" w:rsidRDefault="007E0537">
      <w:r>
        <w:separator/>
      </w:r>
    </w:p>
  </w:footnote>
  <w:footnote w:type="continuationSeparator" w:id="0">
    <w:p w14:paraId="0E1766E3" w14:textId="77777777" w:rsidR="007E0537" w:rsidRDefault="007E0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D4B82" w14:textId="0753EA85" w:rsidR="00E06603" w:rsidRDefault="00E06603" w:rsidP="00E06603">
    <w:pPr>
      <w:pStyle w:val="Header"/>
      <w:jc w:val="center"/>
    </w:pPr>
    <w:r>
      <w:t xml:space="preserve">FE to </w:t>
    </w:r>
    <w:r w:rsidR="007E64BD">
      <w:t>S2412 [1R]</w:t>
    </w:r>
    <w:r>
      <w:t xml:space="preserve"> </w:t>
    </w:r>
  </w:p>
  <w:p w14:paraId="1A8684C8" w14:textId="7BE4CFF3" w:rsidR="00E06603" w:rsidRDefault="00E06603" w:rsidP="00E06603">
    <w:pPr>
      <w:pStyle w:val="Header"/>
      <w:jc w:val="center"/>
    </w:pPr>
    <w:r>
      <w:fldChar w:fldCharType="begin"/>
    </w:r>
    <w:r>
      <w:instrText xml:space="preserve"> PAGE  \* MERGEFORMAT </w:instrText>
    </w:r>
    <w:r>
      <w:fldChar w:fldCharType="separate"/>
    </w:r>
    <w:r w:rsidR="00B533F5">
      <w:rPr>
        <w:noProof/>
      </w:rPr>
      <w:t>3</w:t>
    </w:r>
    <w:r>
      <w:fldChar w:fldCharType="end"/>
    </w:r>
  </w:p>
  <w:p w14:paraId="35A0BC3B" w14:textId="77777777" w:rsidR="00E06603" w:rsidRDefault="00E06603" w:rsidP="00E0660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603"/>
    <w:rsid w:val="00011EDD"/>
    <w:rsid w:val="00013973"/>
    <w:rsid w:val="000169A4"/>
    <w:rsid w:val="000333DF"/>
    <w:rsid w:val="00036860"/>
    <w:rsid w:val="00042B0B"/>
    <w:rsid w:val="000629F9"/>
    <w:rsid w:val="000701B0"/>
    <w:rsid w:val="00070F62"/>
    <w:rsid w:val="000820F8"/>
    <w:rsid w:val="0008691D"/>
    <w:rsid w:val="00095290"/>
    <w:rsid w:val="000A16EC"/>
    <w:rsid w:val="000B1CCB"/>
    <w:rsid w:val="000B35AF"/>
    <w:rsid w:val="000C074D"/>
    <w:rsid w:val="000C50EA"/>
    <w:rsid w:val="000E08DD"/>
    <w:rsid w:val="000E17DB"/>
    <w:rsid w:val="000F0A12"/>
    <w:rsid w:val="000F231D"/>
    <w:rsid w:val="000F278B"/>
    <w:rsid w:val="000F2B57"/>
    <w:rsid w:val="001106B5"/>
    <w:rsid w:val="00114591"/>
    <w:rsid w:val="00115411"/>
    <w:rsid w:val="001223E7"/>
    <w:rsid w:val="00123380"/>
    <w:rsid w:val="00125D26"/>
    <w:rsid w:val="00142AE8"/>
    <w:rsid w:val="00145CE4"/>
    <w:rsid w:val="00157AED"/>
    <w:rsid w:val="0017129C"/>
    <w:rsid w:val="00172CF5"/>
    <w:rsid w:val="001907A1"/>
    <w:rsid w:val="00193C26"/>
    <w:rsid w:val="001945D6"/>
    <w:rsid w:val="00194789"/>
    <w:rsid w:val="00197240"/>
    <w:rsid w:val="001B1D4B"/>
    <w:rsid w:val="001B2BA9"/>
    <w:rsid w:val="001D0C90"/>
    <w:rsid w:val="001D3FD4"/>
    <w:rsid w:val="001F4F8B"/>
    <w:rsid w:val="00201322"/>
    <w:rsid w:val="0020167E"/>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3B88"/>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1AA3"/>
    <w:rsid w:val="003B66B0"/>
    <w:rsid w:val="003C23FD"/>
    <w:rsid w:val="003C5892"/>
    <w:rsid w:val="003C6FD3"/>
    <w:rsid w:val="003D4453"/>
    <w:rsid w:val="00402B1D"/>
    <w:rsid w:val="00407C9E"/>
    <w:rsid w:val="0041022E"/>
    <w:rsid w:val="004149CC"/>
    <w:rsid w:val="00485323"/>
    <w:rsid w:val="00487ED8"/>
    <w:rsid w:val="004911CB"/>
    <w:rsid w:val="00491918"/>
    <w:rsid w:val="004A10CD"/>
    <w:rsid w:val="004A2E7F"/>
    <w:rsid w:val="004A5A65"/>
    <w:rsid w:val="004B1485"/>
    <w:rsid w:val="004C6D59"/>
    <w:rsid w:val="004C6ECA"/>
    <w:rsid w:val="004D6C2C"/>
    <w:rsid w:val="004D7D86"/>
    <w:rsid w:val="004E1959"/>
    <w:rsid w:val="004E34CD"/>
    <w:rsid w:val="004E6202"/>
    <w:rsid w:val="004F1874"/>
    <w:rsid w:val="004F2034"/>
    <w:rsid w:val="004F585C"/>
    <w:rsid w:val="004F7F49"/>
    <w:rsid w:val="00510A23"/>
    <w:rsid w:val="0051514A"/>
    <w:rsid w:val="00515AC5"/>
    <w:rsid w:val="00520DC2"/>
    <w:rsid w:val="00536F40"/>
    <w:rsid w:val="005401B4"/>
    <w:rsid w:val="005470F3"/>
    <w:rsid w:val="00554383"/>
    <w:rsid w:val="00564DB8"/>
    <w:rsid w:val="00570997"/>
    <w:rsid w:val="00573C33"/>
    <w:rsid w:val="00577AA8"/>
    <w:rsid w:val="0058478F"/>
    <w:rsid w:val="005850CE"/>
    <w:rsid w:val="005A6D23"/>
    <w:rsid w:val="005C1947"/>
    <w:rsid w:val="005C1E9D"/>
    <w:rsid w:val="005E03E7"/>
    <w:rsid w:val="005E75AB"/>
    <w:rsid w:val="005F3D78"/>
    <w:rsid w:val="00601F73"/>
    <w:rsid w:val="00625D15"/>
    <w:rsid w:val="00651611"/>
    <w:rsid w:val="00653AE2"/>
    <w:rsid w:val="006671C7"/>
    <w:rsid w:val="00672EAF"/>
    <w:rsid w:val="006917CF"/>
    <w:rsid w:val="00692BD4"/>
    <w:rsid w:val="006B22F3"/>
    <w:rsid w:val="006B2FD5"/>
    <w:rsid w:val="006B5C2D"/>
    <w:rsid w:val="006B6C16"/>
    <w:rsid w:val="006D248C"/>
    <w:rsid w:val="006D6F6C"/>
    <w:rsid w:val="006F239A"/>
    <w:rsid w:val="006F505D"/>
    <w:rsid w:val="006F7203"/>
    <w:rsid w:val="00722AEF"/>
    <w:rsid w:val="00737A6C"/>
    <w:rsid w:val="00742B16"/>
    <w:rsid w:val="00743F01"/>
    <w:rsid w:val="00744AE4"/>
    <w:rsid w:val="00763D60"/>
    <w:rsid w:val="007833B1"/>
    <w:rsid w:val="007920AC"/>
    <w:rsid w:val="007A0F7E"/>
    <w:rsid w:val="007A42C5"/>
    <w:rsid w:val="007A65A1"/>
    <w:rsid w:val="007B1FCF"/>
    <w:rsid w:val="007C4620"/>
    <w:rsid w:val="007E0537"/>
    <w:rsid w:val="007E337B"/>
    <w:rsid w:val="007E5EB3"/>
    <w:rsid w:val="007E64BD"/>
    <w:rsid w:val="00803CB9"/>
    <w:rsid w:val="00804E41"/>
    <w:rsid w:val="00811BC0"/>
    <w:rsid w:val="008231E8"/>
    <w:rsid w:val="008266B7"/>
    <w:rsid w:val="00854B89"/>
    <w:rsid w:val="00855555"/>
    <w:rsid w:val="00881EF3"/>
    <w:rsid w:val="00883E7C"/>
    <w:rsid w:val="00886261"/>
    <w:rsid w:val="00894971"/>
    <w:rsid w:val="008C0341"/>
    <w:rsid w:val="008D5731"/>
    <w:rsid w:val="008E1349"/>
    <w:rsid w:val="0093564F"/>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07E70"/>
    <w:rsid w:val="00A164F2"/>
    <w:rsid w:val="00A26FCF"/>
    <w:rsid w:val="00A31FA5"/>
    <w:rsid w:val="00A34F8C"/>
    <w:rsid w:val="00A359DA"/>
    <w:rsid w:val="00A37886"/>
    <w:rsid w:val="00A63176"/>
    <w:rsid w:val="00A70D0C"/>
    <w:rsid w:val="00A9794C"/>
    <w:rsid w:val="00AB0440"/>
    <w:rsid w:val="00AC3FC5"/>
    <w:rsid w:val="00AD340B"/>
    <w:rsid w:val="00AE3966"/>
    <w:rsid w:val="00AE4023"/>
    <w:rsid w:val="00AF11C6"/>
    <w:rsid w:val="00B002D1"/>
    <w:rsid w:val="00B057F1"/>
    <w:rsid w:val="00B143A9"/>
    <w:rsid w:val="00B43E12"/>
    <w:rsid w:val="00B4569E"/>
    <w:rsid w:val="00B45879"/>
    <w:rsid w:val="00B533F5"/>
    <w:rsid w:val="00B551EB"/>
    <w:rsid w:val="00B55F3D"/>
    <w:rsid w:val="00B60920"/>
    <w:rsid w:val="00B84AC8"/>
    <w:rsid w:val="00B90F8C"/>
    <w:rsid w:val="00B91C0B"/>
    <w:rsid w:val="00B97E24"/>
    <w:rsid w:val="00BA0BE6"/>
    <w:rsid w:val="00BA2122"/>
    <w:rsid w:val="00BA2F3A"/>
    <w:rsid w:val="00BF47F9"/>
    <w:rsid w:val="00C07688"/>
    <w:rsid w:val="00C260AB"/>
    <w:rsid w:val="00C32933"/>
    <w:rsid w:val="00C3314D"/>
    <w:rsid w:val="00C35CD6"/>
    <w:rsid w:val="00C405AA"/>
    <w:rsid w:val="00C75246"/>
    <w:rsid w:val="00C80B0B"/>
    <w:rsid w:val="00C87EE4"/>
    <w:rsid w:val="00C91EDF"/>
    <w:rsid w:val="00C97447"/>
    <w:rsid w:val="00CC2486"/>
    <w:rsid w:val="00CC6622"/>
    <w:rsid w:val="00D20F5D"/>
    <w:rsid w:val="00D376ED"/>
    <w:rsid w:val="00D40E4F"/>
    <w:rsid w:val="00D638D0"/>
    <w:rsid w:val="00D67A0A"/>
    <w:rsid w:val="00D70518"/>
    <w:rsid w:val="00D734B9"/>
    <w:rsid w:val="00D762A6"/>
    <w:rsid w:val="00D762BF"/>
    <w:rsid w:val="00D84564"/>
    <w:rsid w:val="00D958CF"/>
    <w:rsid w:val="00D968A7"/>
    <w:rsid w:val="00DA5AE9"/>
    <w:rsid w:val="00DB3FAF"/>
    <w:rsid w:val="00DC2149"/>
    <w:rsid w:val="00DC789F"/>
    <w:rsid w:val="00DD3C40"/>
    <w:rsid w:val="00DD7275"/>
    <w:rsid w:val="00DE1C6C"/>
    <w:rsid w:val="00DE47C2"/>
    <w:rsid w:val="00DE5037"/>
    <w:rsid w:val="00DF054C"/>
    <w:rsid w:val="00DF65C1"/>
    <w:rsid w:val="00E008A4"/>
    <w:rsid w:val="00E042C5"/>
    <w:rsid w:val="00E06603"/>
    <w:rsid w:val="00E06D7C"/>
    <w:rsid w:val="00E21963"/>
    <w:rsid w:val="00E22D9A"/>
    <w:rsid w:val="00E262A3"/>
    <w:rsid w:val="00E32D2F"/>
    <w:rsid w:val="00E51E95"/>
    <w:rsid w:val="00E5461B"/>
    <w:rsid w:val="00E57B58"/>
    <w:rsid w:val="00E66B62"/>
    <w:rsid w:val="00E67365"/>
    <w:rsid w:val="00E708C9"/>
    <w:rsid w:val="00E74E35"/>
    <w:rsid w:val="00E75B93"/>
    <w:rsid w:val="00E86D2A"/>
    <w:rsid w:val="00E9123C"/>
    <w:rsid w:val="00E928A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45FF8657"/>
  <w15:docId w15:val="{85D5DE3A-9B42-453D-8FF7-20C648BFC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1022</Words>
  <Characters>5514</Characters>
  <Application>Microsoft Office Word</Application>
  <DocSecurity>0</DocSecurity>
  <Lines>122</Lines>
  <Paragraphs>47</Paragraphs>
  <ScaleCrop>false</ScaleCrop>
  <HeadingPairs>
    <vt:vector size="2" baseType="variant">
      <vt:variant>
        <vt:lpstr>Title</vt:lpstr>
      </vt:variant>
      <vt:variant>
        <vt:i4>1</vt:i4>
      </vt:variant>
    </vt:vector>
  </HeadingPairs>
  <TitlesOfParts>
    <vt:vector size="1" baseType="lpstr">
      <vt:lpstr>S2412 [1R]  FISCAL ESTIMATE</vt:lpstr>
    </vt:vector>
  </TitlesOfParts>
  <Manager>Scott A. Brodsky; R230</Manager>
  <Company>Office of Legislative Services</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S2412 1R  FISCAL ESTIMATE</dc:title>
  <dc:creator>Senator CRYAN</dc:creator>
  <cp:keywords>S2412|3|RF |243|265|265|!||</cp:keywords>
  <dc:description>sent to sponsor 6/29/20 BPU 7/2/20</dc:description>
  <cp:lastModifiedBy>Bektas, Brenda</cp:lastModifiedBy>
  <cp:revision>2</cp:revision>
  <dcterms:created xsi:type="dcterms:W3CDTF">2020-07-02T17:32:00Z</dcterms:created>
  <dcterms:modified xsi:type="dcterms:W3CDTF">2020-07-02T17:32:00Z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