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FCA" w:rsidRDefault="00B32F0B" w:rsidP="00C36FCA">
      <w:pPr>
        <w:pStyle w:val="bpuReprint"/>
      </w:pPr>
      <w:bookmarkStart w:id="0" w:name="_GoBack"/>
      <w:bookmarkEnd w:id="0"/>
      <w:r>
        <w:t>[Second Reprint]</w:t>
      </w:r>
    </w:p>
    <w:p w:rsidR="003A1C0D" w:rsidRDefault="003A1C0D" w:rsidP="003A1C0D">
      <w:pPr>
        <w:pStyle w:val="bpuBill"/>
      </w:pPr>
      <w:r>
        <w:t xml:space="preserve">SENATE, No. 2419 </w:t>
      </w:r>
    </w:p>
    <w:p w:rsidR="003A1C0D" w:rsidRPr="009D38FF" w:rsidRDefault="003A1C0D" w:rsidP="003A1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52827" r:id="rId8"/>
        </w:object>
      </w:r>
    </w:p>
    <w:p w:rsidR="003A1C0D" w:rsidRDefault="003A1C0D" w:rsidP="003A1C0D">
      <w:pPr>
        <w:pStyle w:val="bpuState"/>
      </w:pPr>
      <w:r>
        <w:t>STATE OF NEW JERSEY</w:t>
      </w:r>
    </w:p>
    <w:p w:rsidR="003A1C0D" w:rsidRDefault="003A1C0D" w:rsidP="003A1C0D">
      <w:pPr>
        <w:pStyle w:val="bpuLegislature"/>
      </w:pPr>
      <w:r>
        <w:t>219th LEGISLATURE</w:t>
      </w:r>
    </w:p>
    <w:p w:rsidR="003A1C0D" w:rsidRDefault="003A1C0D" w:rsidP="003A1C0D">
      <w:pPr>
        <w:pStyle w:val="bpuWpGraphic"/>
      </w:pPr>
      <w:r>
        <w:object w:dxaOrig="8985" w:dyaOrig="255">
          <v:shape id="_x0000_i1026" type="#_x0000_t75" style="width:6in;height:12pt" o:ole="">
            <v:imagedata r:id="rId7" o:title=""/>
          </v:shape>
          <o:OLEObject Type="Embed" ProgID="WPWin6.1" ShapeID="_x0000_i1026" DrawAspect="Content" ObjectID="_1662552828" r:id="rId9"/>
        </w:object>
      </w:r>
      <w:r>
        <w:t xml:space="preserve">  </w:t>
      </w:r>
    </w:p>
    <w:p w:rsidR="003A1C0D" w:rsidRDefault="003A1C0D" w:rsidP="003A1C0D">
      <w:pPr>
        <w:pStyle w:val="bpuIntro"/>
      </w:pPr>
      <w:r>
        <w:t>INTRODUCED MAY 7, 2020</w:t>
      </w:r>
    </w:p>
    <w:p w:rsidR="003A1C0D" w:rsidRDefault="003A1C0D" w:rsidP="003A1C0D">
      <w:pPr>
        <w:pStyle w:val="bpuIntro"/>
      </w:pPr>
    </w:p>
    <w:p w:rsidR="003A1C0D" w:rsidRDefault="003A1C0D" w:rsidP="003A1C0D">
      <w:pPr>
        <w:pStyle w:val="bpuIntro"/>
        <w:sectPr w:rsidR="003A1C0D" w:rsidSect="00E31CB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A1C0D" w:rsidRDefault="003A1C0D" w:rsidP="003A1C0D">
      <w:pPr>
        <w:pStyle w:val="bpuIntro"/>
      </w:pPr>
    </w:p>
    <w:p w:rsidR="003A1C0D" w:rsidRDefault="003A1C0D" w:rsidP="003A1C0D">
      <w:pPr>
        <w:pStyle w:val="bpuSponsor"/>
      </w:pPr>
      <w:r>
        <w:t>Sponsored by:</w:t>
      </w:r>
    </w:p>
    <w:p w:rsidR="003A1C0D" w:rsidRDefault="003A1C0D" w:rsidP="003A1C0D">
      <w:pPr>
        <w:pStyle w:val="bpuSponsor"/>
      </w:pPr>
      <w:r>
        <w:t>Senator  NICHOLAS P. SCUTARI</w:t>
      </w:r>
    </w:p>
    <w:p w:rsidR="003A1C0D" w:rsidRDefault="003A1C0D" w:rsidP="003A1C0D">
      <w:pPr>
        <w:pStyle w:val="bpuSponsor"/>
      </w:pPr>
      <w:r>
        <w:t>District 22 (Middlesex, Somerset and Union)</w:t>
      </w:r>
    </w:p>
    <w:p w:rsidR="003A1C0D" w:rsidRDefault="00E31CB9" w:rsidP="00E31CB9">
      <w:pPr>
        <w:pStyle w:val="bpuSponsor"/>
      </w:pPr>
      <w:r>
        <w:t>Assemblyman  JAMES J. KENNEDY</w:t>
      </w:r>
    </w:p>
    <w:p w:rsidR="00E31CB9" w:rsidRDefault="00E31CB9" w:rsidP="00E31CB9">
      <w:pPr>
        <w:pStyle w:val="bpuSponsor"/>
      </w:pPr>
      <w:r>
        <w:t>District 22 (Middlesex, Somerset and Union)</w:t>
      </w:r>
    </w:p>
    <w:p w:rsidR="00E31CB9" w:rsidRPr="00E31CB9" w:rsidRDefault="00E31CB9" w:rsidP="00E31CB9">
      <w:pPr>
        <w:pStyle w:val="bpuSponsor"/>
      </w:pPr>
    </w:p>
    <w:p w:rsidR="003A1C0D" w:rsidRDefault="00E31CB9" w:rsidP="00E31CB9">
      <w:pPr>
        <w:pStyle w:val="bpuSponsor"/>
      </w:pPr>
      <w:r>
        <w:t>Co-Sponsored by:</w:t>
      </w:r>
    </w:p>
    <w:p w:rsidR="00E31CB9" w:rsidRDefault="00E31CB9" w:rsidP="00E31CB9">
      <w:pPr>
        <w:pStyle w:val="bpuSponsor"/>
      </w:pPr>
      <w:r w:rsidRPr="00E31CB9">
        <w:t xml:space="preserve">Assemblyman </w:t>
      </w:r>
      <w:proofErr w:type="spellStart"/>
      <w:r w:rsidRPr="00E31CB9">
        <w:t>Giblin</w:t>
      </w:r>
      <w:proofErr w:type="spellEnd"/>
    </w:p>
    <w:p w:rsidR="00E31CB9" w:rsidRDefault="00E31CB9" w:rsidP="00E31CB9"/>
    <w:p w:rsidR="00E31CB9" w:rsidRPr="00E31CB9" w:rsidRDefault="00E31CB9" w:rsidP="00E31CB9"/>
    <w:p w:rsidR="003A1C0D" w:rsidRDefault="003A1C0D" w:rsidP="003A1C0D">
      <w:pPr>
        <w:pStyle w:val="bpuSponsor"/>
      </w:pPr>
    </w:p>
    <w:p w:rsidR="003A1C0D" w:rsidRDefault="003A1C0D" w:rsidP="003A1C0D">
      <w:pPr>
        <w:pStyle w:val="bpuSponsor"/>
      </w:pPr>
    </w:p>
    <w:p w:rsidR="003A1C0D" w:rsidRDefault="003A1C0D" w:rsidP="003A1C0D">
      <w:pPr>
        <w:pStyle w:val="bpuSponsor"/>
      </w:pPr>
      <w:r>
        <w:t>SYNOPSIS</w:t>
      </w:r>
    </w:p>
    <w:p w:rsidR="003A1C0D" w:rsidRDefault="003A1C0D" w:rsidP="003A1C0D">
      <w:pPr>
        <w:pStyle w:val="bpuNormText"/>
      </w:pPr>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w:t>
      </w:r>
    </w:p>
    <w:p w:rsidR="003A1C0D" w:rsidRDefault="003A1C0D" w:rsidP="003A1C0D">
      <w:pPr>
        <w:pStyle w:val="bpuNormText"/>
      </w:pPr>
    </w:p>
    <w:p w:rsidR="003A1C0D" w:rsidRDefault="003A1C0D" w:rsidP="003A1C0D">
      <w:pPr>
        <w:pStyle w:val="bpuSponsor"/>
      </w:pPr>
      <w:r>
        <w:t xml:space="preserve">CURRENT VERSION OF TEXT </w:t>
      </w:r>
    </w:p>
    <w:p w:rsidR="003A1C0D" w:rsidRDefault="00B32F0B" w:rsidP="003A1C0D">
      <w:pPr>
        <w:pStyle w:val="bpuNormText"/>
      </w:pPr>
      <w:r>
        <w:tab/>
        <w:t>As reported by the Assembly State and Local Government Committee on August 13, 2020, with amendments.</w:t>
      </w:r>
    </w:p>
    <w:p w:rsidR="003A1C0D" w:rsidRDefault="003A1C0D" w:rsidP="003A1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1C0D" w:rsidRDefault="003A1C0D" w:rsidP="008916EC">
      <w:pPr>
        <w:pStyle w:val="FronterPage"/>
        <w:tabs>
          <w:tab w:val="clear" w:pos="720"/>
          <w:tab w:val="clear" w:pos="1440"/>
          <w:tab w:val="clear" w:pos="2160"/>
          <w:tab w:val="clear" w:pos="2880"/>
          <w:tab w:val="clear" w:pos="3600"/>
          <w:tab w:val="clear" w:pos="4320"/>
          <w:tab w:val="clear" w:pos="5040"/>
        </w:tabs>
        <w:sectPr w:rsidR="003A1C0D" w:rsidSect="003A1C0D">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w:t>
      </w:r>
      <w:r w:rsidR="009F6AB8">
        <w:rPr>
          <w:rStyle w:val="HangingAnActChar"/>
        </w:rPr>
        <w:t> </w:t>
      </w:r>
      <w:r w:rsidR="007D4409">
        <w:rPr>
          <w:rStyle w:val="HangingAnActChar"/>
        </w:rPr>
        <w:t>c.162,</w:t>
      </w:r>
      <w:r w:rsidR="009F6AB8">
        <w:rPr>
          <w:rStyle w:val="HangingAnActChar"/>
        </w:rPr>
        <w:t> </w:t>
      </w:r>
      <w:r w:rsidR="007D4409">
        <w:rPr>
          <w:rStyle w:val="HangingAnActChar"/>
        </w:rPr>
        <w:t>and</w:t>
      </w:r>
      <w:r w:rsidR="009F6AB8">
        <w:rPr>
          <w:rStyle w:val="HangingAnActChar"/>
        </w:rPr>
        <w:t> </w:t>
      </w:r>
      <w:r w:rsidR="007D4409">
        <w:rPr>
          <w:rStyle w:val="HangingAnActChar"/>
        </w:rPr>
        <w:t>amending</w:t>
      </w:r>
      <w:r w:rsidR="009F6AB8">
        <w:rPr>
          <w:rStyle w:val="HangingAnActChar"/>
        </w:rPr>
        <w:t> </w:t>
      </w:r>
      <w:r w:rsidR="007D4409">
        <w:rPr>
          <w:rStyle w:val="HangingAnActChar"/>
        </w:rPr>
        <w:t>P.L.1997,</w:t>
      </w:r>
      <w:r w:rsidR="009F6AB8">
        <w:rPr>
          <w:rStyle w:val="HangingAnActChar"/>
        </w:rPr>
        <w:t> </w:t>
      </w:r>
      <w:r w:rsidR="007D4409">
        <w:rPr>
          <w:rStyle w:val="HangingAnActChar"/>
        </w:rPr>
        <w:t>c.305.</w:t>
      </w:r>
      <w:r w:rsidR="009F6AB8">
        <w:rPr>
          <w:rStyle w:val="HangingAnActChar"/>
        </w:rPr>
        <w:t>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EA5F8F" w:rsidRPr="00D848EB" w:rsidRDefault="00EA5F8F" w:rsidP="00EA5F8F">
      <w:r>
        <w:tab/>
      </w:r>
      <w:r w:rsidRPr="00D848EB">
        <w:t>1.</w:t>
      </w:r>
      <w:r w:rsidRPr="00D848EB">
        <w:tab/>
        <w:t>Section 2 of P.L.1962, c.162 (C.45:5A-2) is amended to read as follows:</w:t>
      </w:r>
    </w:p>
    <w:p w:rsidR="00EA5F8F" w:rsidRPr="00D848EB" w:rsidRDefault="00EA5F8F" w:rsidP="00EA5F8F">
      <w:r w:rsidRPr="00D848EB">
        <w:tab/>
        <w:t>2.</w:t>
      </w:r>
      <w:r w:rsidRPr="00D848EB">
        <w:tab/>
        <w:t>For the purpose of this act, unless otherwise indicated by the context:</w:t>
      </w:r>
    </w:p>
    <w:p w:rsidR="00EA5F8F" w:rsidRPr="00D848EB" w:rsidRDefault="00EA5F8F" w:rsidP="00EA5F8F">
      <w:r w:rsidRPr="00D848EB">
        <w:tab/>
        <w:t>(a)</w:t>
      </w:r>
      <w:r w:rsidRPr="00D848EB">
        <w:tab/>
        <w:t>"Act" means this act, P.L.1962, c.162 (C.45:5A-1 et seq.) and the rules and regulations adopted under it;</w:t>
      </w:r>
    </w:p>
    <w:p w:rsidR="00EA5F8F" w:rsidRPr="00D848EB" w:rsidRDefault="00EA5F8F" w:rsidP="00EA5F8F">
      <w:r w:rsidRPr="00D848EB">
        <w:tab/>
        <w:t>(b)</w:t>
      </w:r>
      <w:r w:rsidRPr="00D848EB">
        <w:tab/>
        <w:t>"Board" means the Board of Examiners of Electrical Contractors created by section 3 of this act;</w:t>
      </w:r>
    </w:p>
    <w:p w:rsidR="00EA5F8F" w:rsidRPr="00D848EB" w:rsidRDefault="00EA5F8F" w:rsidP="00EA5F8F">
      <w:r w:rsidRPr="00D848EB">
        <w:tab/>
        <w:t>(c)</w:t>
      </w:r>
      <w:r w:rsidRPr="00D848EB">
        <w:tab/>
        <w:t>"Department" means the Department of Law and Public Safety;</w:t>
      </w:r>
    </w:p>
    <w:p w:rsidR="00EA5F8F" w:rsidRPr="00D848EB" w:rsidRDefault="00EA5F8F" w:rsidP="00EA5F8F">
      <w:r w:rsidRPr="00D848EB">
        <w:tab/>
        <w:t>(d)</w:t>
      </w:r>
      <w:r w:rsidRPr="00D848EB">
        <w:tab/>
        <w:t>"Electrical contractor" means a person who engages in the business of contracting to install, erect, repair or alter electrical equipment for the generation, transmission or utilization of electrical energy;</w:t>
      </w:r>
    </w:p>
    <w:p w:rsidR="00EA5F8F" w:rsidRPr="00D848EB" w:rsidRDefault="00EA5F8F" w:rsidP="00EA5F8F">
      <w:r w:rsidRPr="00D848EB">
        <w:tab/>
        <w:t>(e)</w:t>
      </w:r>
      <w:r w:rsidRPr="00D848EB">
        <w:tab/>
        <w:t>"Person" means a person, firm, corporation or other legal entity;</w:t>
      </w:r>
    </w:p>
    <w:p w:rsidR="00EA5F8F" w:rsidRPr="00D848EB" w:rsidRDefault="00EA5F8F" w:rsidP="00EA5F8F">
      <w:pPr>
        <w:rPr>
          <w:u w:val="single"/>
        </w:rPr>
      </w:pPr>
      <w:r w:rsidRPr="00D848EB">
        <w:tab/>
        <w:t>(f)</w:t>
      </w:r>
      <w:r w:rsidRPr="00D848EB">
        <w:tab/>
        <w:t xml:space="preserve">"Alarm business" means the </w:t>
      </w:r>
      <w:r w:rsidRPr="00D848EB">
        <w:rPr>
          <w:u w:val="single"/>
        </w:rPr>
        <w:t>sales,</w:t>
      </w:r>
      <w:r w:rsidRPr="00D848EB">
        <w:t xml:space="preserve"> installation, servicing or maintenance of burglar alarm, fire alarm or electronic security systems, or the monitoring or responding to alarm signals when provided in conjunction therewith.  </w:t>
      </w:r>
      <w:r w:rsidRPr="00D848EB">
        <w:rPr>
          <w:u w:val="single"/>
        </w:rPr>
        <w:t>“Alarm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w:t>
      </w:r>
      <w:r w:rsidRPr="002C27CB">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rsidRPr="002C27CB">
        <w:t xml:space="preserve"> </w:t>
      </w:r>
      <w:r w:rsidRPr="00D848EB">
        <w:rPr>
          <w:u w:val="single"/>
        </w:rPr>
        <w:t>providing a warning of intrusion, which is designed to discourage crime or warn of potential threats using unmanned aerial drones, robots or machines</w:t>
      </w:r>
      <w:r w:rsidRPr="002C27CB">
        <w:t xml:space="preserve"> </w:t>
      </w:r>
      <w:r>
        <w:rPr>
          <w:rFonts w:ascii="Albertus Extra Bold" w:hAnsi="Albertus Extra Bold"/>
          <w:b/>
          <w:vertAlign w:val="superscript"/>
        </w:rPr>
        <w:t>2</w:t>
      </w:r>
      <w:r w:rsidRPr="002C27CB">
        <w:rPr>
          <w:rFonts w:ascii="Albertus Extra Bold" w:hAnsi="Albertus Extra Bold"/>
          <w:b/>
        </w:rPr>
        <w:t>[</w:t>
      </w:r>
      <w:r w:rsidRPr="00D848EB">
        <w:rPr>
          <w:u w:val="single"/>
        </w:rPr>
        <w:t>or computer technology with minimal human intervention</w:t>
      </w:r>
      <w:r w:rsidRPr="002C27CB">
        <w:rPr>
          <w:rFonts w:ascii="Albertus Extra Bold" w:hAnsi="Albertus Extra Bold"/>
          <w:b/>
        </w:rPr>
        <w:t>]</w:t>
      </w:r>
      <w:r>
        <w:rPr>
          <w:rFonts w:ascii="Albertus Extra Bold" w:hAnsi="Albertus Extra Bold"/>
          <w:b/>
          <w:vertAlign w:val="superscript"/>
        </w:rPr>
        <w:t>2</w:t>
      </w:r>
      <w:r w:rsidRPr="00D848EB">
        <w:rPr>
          <w:u w:val="single"/>
        </w:rPr>
        <w:t>.</w:t>
      </w:r>
      <w:r w:rsidRPr="00D848EB">
        <w:t xml:space="preserve">  "Installation," as used in this definition, includes the survey of a premises, the design and preparation of the specifications for the equipment or system to be installed pursuant </w:t>
      </w:r>
      <w:r>
        <w:br w:type="page"/>
      </w:r>
      <w:r w:rsidRPr="00D848EB">
        <w:lastRenderedPageBreak/>
        <w:t>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EA5F8F" w:rsidRPr="00D848EB" w:rsidRDefault="00EA5F8F" w:rsidP="00EA5F8F">
      <w:r w:rsidRPr="00D848EB">
        <w:tab/>
        <w:t>(g)</w:t>
      </w:r>
      <w:r w:rsidRPr="00D848EB">
        <w:tab/>
        <w:t xml:space="preserve">"Burglar alarm" means a security system comprised of an interconnected series of alarm devices or components, including systems interconnected with radio frequency signals, </w:t>
      </w:r>
      <w:r w:rsidRPr="00D848EB">
        <w:rPr>
          <w:u w:val="single"/>
        </w:rPr>
        <w:t>or Internet protocol and any successor protocols,</w:t>
      </w:r>
      <w:r w:rsidRPr="00D848EB">
        <w:t xml:space="preserve"> which emits an audible, visual or electronic signal indicating an alarm condition and providing a warning of intrusion, which is designed to discourage crime</w:t>
      </w:r>
      <w:r w:rsidRPr="00D848EB">
        <w:rPr>
          <w:u w:val="single"/>
        </w:rPr>
        <w:t>.  “Burglar alarms” include but are not limited to perimeter intrusion protection systems and perimeter fence intrusion protection systems</w:t>
      </w:r>
      <w:r w:rsidRPr="00D848EB">
        <w:t>;</w:t>
      </w:r>
    </w:p>
    <w:p w:rsidR="00EA5F8F" w:rsidRPr="00D848EB" w:rsidRDefault="00EA5F8F" w:rsidP="00EA5F8F">
      <w:r w:rsidRPr="00D848EB">
        <w:tab/>
        <w:t>(h)</w:t>
      </w:r>
      <w:r w:rsidRPr="00D848EB">
        <w:tab/>
        <w:t xml:space="preserve">"Business firm" means a partnership, corporation or other business entity engaged in the alarm business or </w:t>
      </w:r>
      <w:proofErr w:type="spellStart"/>
      <w:r w:rsidRPr="00D848EB">
        <w:t>locksmithing</w:t>
      </w:r>
      <w:proofErr w:type="spellEnd"/>
      <w:r w:rsidRPr="00D848EB">
        <w:t xml:space="preserve"> services;</w:t>
      </w:r>
    </w:p>
    <w:p w:rsidR="00EA5F8F" w:rsidRPr="00D848EB" w:rsidRDefault="00EA5F8F" w:rsidP="00EA5F8F">
      <w:r w:rsidRPr="00D848EB">
        <w:tab/>
        <w:t>(</w:t>
      </w:r>
      <w:proofErr w:type="spellStart"/>
      <w:r w:rsidRPr="00D848EB">
        <w:t>i</w:t>
      </w:r>
      <w:proofErr w:type="spellEnd"/>
      <w:r w:rsidRPr="00D848EB">
        <w:t>)</w:t>
      </w:r>
      <w:r w:rsidRPr="00D848EB">
        <w:tab/>
        <w:t>"Committee" means the Fire Alarm, Burglar Alarm, and Locksmith Advisory Committee created by section 3 of P.L.1997, c.305 (C.45:5A-23);</w:t>
      </w:r>
    </w:p>
    <w:p w:rsidR="00EA5F8F" w:rsidRPr="00D848EB" w:rsidRDefault="00EA5F8F" w:rsidP="00EA5F8F">
      <w:r w:rsidRPr="00D848EB">
        <w:tab/>
        <w:t>(j)</w:t>
      </w:r>
      <w:r w:rsidRPr="00D848EB">
        <w:tab/>
        <w:t xml:space="preserve">"Electronic security system" means a security system comprised of an interconnected series of devices or components, </w:t>
      </w:r>
      <w:r w:rsidRPr="00D848EB">
        <w:rPr>
          <w:u w:val="single"/>
        </w:rPr>
        <w:t>or Internet protocol and any successor protocols,</w:t>
      </w:r>
      <w:r w:rsidRPr="00D848EB">
        <w:t xml:space="preserve"> including systems with audio and video signals</w:t>
      </w:r>
      <w:r w:rsidRPr="00D848EB">
        <w:rPr>
          <w:u w:val="single"/>
        </w:rPr>
        <w:t>, or perimeter intrusion protection systems,</w:t>
      </w:r>
      <w:r w:rsidRPr="00D848EB">
        <w:t xml:space="preserve"> or other electronic systems, which emits or transmits an audible, visual or electronic signal warning of intrusion and provides notification of authorized entry or exit, which is designed to discourage crime</w:t>
      </w:r>
      <w:r w:rsidRPr="00D848EB">
        <w:rPr>
          <w:u w:val="single"/>
        </w:rPr>
        <w:t>.  "Electronic security system" shall include access control systems, CCTV systems, intercom systems, automation systems</w:t>
      </w:r>
      <w:r w:rsidRPr="00F60668">
        <w:t xml:space="preserve"> </w:t>
      </w:r>
      <w:r>
        <w:rPr>
          <w:rFonts w:ascii="Albertus Extra Bold" w:hAnsi="Albertus Extra Bold"/>
          <w:b/>
          <w:vertAlign w:val="superscript"/>
        </w:rPr>
        <w:t>2</w:t>
      </w:r>
      <w:r w:rsidRPr="00F60668">
        <w:rPr>
          <w:rFonts w:ascii="Albertus Extra Bold" w:hAnsi="Albertus Extra Bold"/>
          <w:b/>
        </w:rPr>
        <w:t>[</w:t>
      </w:r>
      <w:r w:rsidRPr="00D848EB">
        <w:rPr>
          <w:u w:val="single"/>
        </w:rPr>
        <w:t>capable of</w:t>
      </w:r>
      <w:r w:rsidRPr="00F60668">
        <w:rPr>
          <w:rFonts w:ascii="Albertus Extra Bold" w:hAnsi="Albertus Extra Bold"/>
          <w:b/>
        </w:rPr>
        <w:t>]</w:t>
      </w:r>
      <w:r>
        <w:t xml:space="preserve"> </w:t>
      </w:r>
      <w:r w:rsidRPr="00F60668">
        <w:rPr>
          <w:u w:val="single"/>
        </w:rPr>
        <w:t>when</w:t>
      </w:r>
      <w:r>
        <w:rPr>
          <w:rFonts w:ascii="Albertus Extra Bold" w:hAnsi="Albertus Extra Bold"/>
          <w:b/>
          <w:vertAlign w:val="superscript"/>
        </w:rPr>
        <w:t>2</w:t>
      </w:r>
      <w:r>
        <w:t xml:space="preserve"> </w:t>
      </w:r>
      <w:r w:rsidRPr="00D848EB">
        <w:rPr>
          <w:u w:val="single"/>
        </w:rPr>
        <w:t>integrating</w:t>
      </w:r>
      <w:r w:rsidRPr="00F60668">
        <w:t xml:space="preserve"> </w:t>
      </w:r>
      <w:r>
        <w:rPr>
          <w:rFonts w:ascii="Albertus Extra Bold" w:hAnsi="Albertus Extra Bold"/>
          <w:b/>
          <w:vertAlign w:val="superscript"/>
        </w:rPr>
        <w:t>2</w:t>
      </w:r>
      <w:r>
        <w:rPr>
          <w:u w:val="single"/>
        </w:rPr>
        <w:t>with</w:t>
      </w:r>
      <w:r>
        <w:rPr>
          <w:rFonts w:ascii="Albertus Extra Bold" w:hAnsi="Albertus Extra Bold"/>
          <w:b/>
          <w:vertAlign w:val="superscript"/>
        </w:rPr>
        <w:t>2</w:t>
      </w:r>
      <w:r w:rsidRPr="00F60668">
        <w:t xml:space="preserve"> </w:t>
      </w:r>
      <w:r w:rsidRPr="00D848EB">
        <w:rPr>
          <w:u w:val="single"/>
        </w:rPr>
        <w:t>security devices, perimeter intrusion protection systems, and other electronic monitoring devices;</w:t>
      </w:r>
    </w:p>
    <w:p w:rsidR="00EA5F8F" w:rsidRPr="00D848EB" w:rsidRDefault="00EA5F8F" w:rsidP="00EA5F8F">
      <w:r w:rsidRPr="00D848EB">
        <w:tab/>
        <w:t>(k)</w:t>
      </w:r>
      <w:r w:rsidRPr="00D848EB">
        <w:tab/>
        <w:t xml:space="preserve">"Fire alarm" means a </w:t>
      </w:r>
      <w:r w:rsidRPr="00D848EB">
        <w:rPr>
          <w:rFonts w:ascii="Albertus Extra Bold" w:hAnsi="Albertus Extra Bold"/>
          <w:b/>
        </w:rPr>
        <w:t>[</w:t>
      </w:r>
      <w:r w:rsidRPr="00D848EB">
        <w:t>security</w:t>
      </w:r>
      <w:r w:rsidRPr="00D848EB">
        <w:rPr>
          <w:rFonts w:ascii="Albertus Extra Bold" w:hAnsi="Albertus Extra Bold"/>
          <w:b/>
        </w:rPr>
        <w:t>]</w:t>
      </w:r>
      <w:r w:rsidRPr="00D848EB">
        <w:t xml:space="preserve"> system comprised of an interconnected series of alarm devices or components, </w:t>
      </w:r>
      <w:r w:rsidRPr="00D848EB">
        <w:rPr>
          <w:u w:val="single"/>
        </w:rPr>
        <w:t>and notification appliances,</w:t>
      </w:r>
      <w:r w:rsidRPr="00D848EB">
        <w:t xml:space="preserve"> including systems interconnected with radio frequency signals, which emits an audible, visual or electronic signal indicating an alarm condition and which provides a warning </w:t>
      </w:r>
      <w:r w:rsidRPr="00D848EB">
        <w:lastRenderedPageBreak/>
        <w:t xml:space="preserve">of the presence of </w:t>
      </w:r>
      <w:r w:rsidRPr="00D848EB">
        <w:rPr>
          <w:u w:val="single"/>
        </w:rPr>
        <w:t>gas,</w:t>
      </w:r>
      <w:r w:rsidRPr="00D848EB">
        <w:t xml:space="preserve"> smoke or fire</w:t>
      </w:r>
      <w:r w:rsidRPr="00D848EB">
        <w:rPr>
          <w:u w:val="single"/>
        </w:rPr>
        <w:t>, or a notification of emergency evacuation</w:t>
      </w:r>
      <w:r w:rsidRPr="00D848EB">
        <w:t>.  "Fire alarm" does not mean a system whose primary purpose is telecommunications with energy control, the monitoring of the interior environment being an incidental feature thereto;</w:t>
      </w:r>
    </w:p>
    <w:p w:rsidR="00EA5F8F" w:rsidRPr="00D848EB" w:rsidRDefault="00EA5F8F" w:rsidP="00EA5F8F">
      <w:r w:rsidRPr="00D848EB">
        <w:tab/>
        <w:t>(l)</w:t>
      </w:r>
      <w:r w:rsidRPr="00D848EB">
        <w:tab/>
        <w:t>"Licensed locksmith" means a person who is licensed pursuant to the provisions of section 7 of P.L.1997, c.305 (C.45:5A-27);</w:t>
      </w:r>
    </w:p>
    <w:p w:rsidR="00EA5F8F" w:rsidRPr="00D848EB" w:rsidRDefault="00EA5F8F" w:rsidP="00EA5F8F">
      <w:r w:rsidRPr="00D848EB">
        <w:tab/>
        <w:t xml:space="preserve">(m)  "Licensee" means a person licensed to engage in the alarm business or provide </w:t>
      </w:r>
      <w:proofErr w:type="spellStart"/>
      <w:r w:rsidRPr="00D848EB">
        <w:t>locksmithing</w:t>
      </w:r>
      <w:proofErr w:type="spellEnd"/>
      <w:r w:rsidRPr="00D848EB">
        <w:t xml:space="preserve"> services pursuant to the provisions of section 7 of P.L.1997, c.305 (C.45:5A-27);</w:t>
      </w:r>
    </w:p>
    <w:p w:rsidR="00EA5F8F" w:rsidRPr="00D848EB" w:rsidRDefault="00EA5F8F" w:rsidP="00EA5F8F">
      <w:r w:rsidRPr="00D848EB">
        <w:tab/>
        <w:t>(n)</w:t>
      </w:r>
      <w:r w:rsidRPr="00D848EB">
        <w:tab/>
        <w:t>"</w:t>
      </w:r>
      <w:proofErr w:type="spellStart"/>
      <w:r w:rsidRPr="00D848EB">
        <w:t>Locksmithing</w:t>
      </w:r>
      <w:proofErr w:type="spellEnd"/>
      <w:r w:rsidRPr="00D848EB">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rsidRPr="00D848EB">
        <w:t>locksmithing</w:t>
      </w:r>
      <w:proofErr w:type="spellEnd"/>
      <w:r w:rsidRPr="00D848EB">
        <w:t xml:space="preserve"> services" shall not include the installation of a prefabricated lock set and door knob into a door of a residence;</w:t>
      </w:r>
    </w:p>
    <w:p w:rsidR="00EA5F8F" w:rsidRPr="00D848EB" w:rsidRDefault="00EA5F8F" w:rsidP="00EA5F8F">
      <w:pPr>
        <w:rPr>
          <w:u w:val="single"/>
        </w:rPr>
      </w:pPr>
      <w:r w:rsidRPr="00D848EB">
        <w:tab/>
        <w:t>(o)</w:t>
      </w:r>
      <w:r w:rsidRPr="00D848EB">
        <w:tab/>
        <w:t>"Qualified journeyman electrician" means a person registered pursuant to P.L.1962, c.162 (C.45:5A-1 et seq.) or P.L.2001, c.21 (C.45:5A-11.1 et al.), as a qualified journeyman electrician by the board</w:t>
      </w:r>
      <w:r w:rsidRPr="00D848EB">
        <w:rPr>
          <w:u w:val="single"/>
        </w:rPr>
        <w:t>;</w:t>
      </w:r>
    </w:p>
    <w:p w:rsidR="00EA5F8F" w:rsidRPr="00D848EB" w:rsidRDefault="00EA5F8F" w:rsidP="00EA5F8F">
      <w:pPr>
        <w:rPr>
          <w:u w:val="single"/>
        </w:rPr>
      </w:pPr>
      <w:r w:rsidRPr="00D848EB">
        <w:tab/>
      </w:r>
      <w:r w:rsidRPr="00D848EB">
        <w:rPr>
          <w:u w:val="single"/>
        </w:rPr>
        <w:t>(p)</w:t>
      </w:r>
      <w:r w:rsidRPr="00D848EB">
        <w:rPr>
          <w:u w:val="single"/>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EA5F8F" w:rsidRPr="00D848EB" w:rsidRDefault="00EA5F8F" w:rsidP="00EA5F8F">
      <w:pPr>
        <w:rPr>
          <w:u w:val="single"/>
        </w:rPr>
      </w:pPr>
      <w:r w:rsidRPr="00D848EB">
        <w:tab/>
      </w:r>
      <w:r w:rsidRPr="00D848EB">
        <w:rPr>
          <w:u w:val="single"/>
        </w:rPr>
        <w:t>(q)</w:t>
      </w:r>
      <w:r w:rsidRPr="00D848EB">
        <w:rPr>
          <w:u w:val="single"/>
        </w:rPr>
        <w:tab/>
        <w:t>“Authorization” means permission, authority, or consent given by a person who possesses lawful authority to grant such permission, authority, or consent to another person to access, obtain, take, copy or use confidential information;</w:t>
      </w:r>
    </w:p>
    <w:p w:rsidR="00EA5F8F" w:rsidRPr="00D848EB" w:rsidRDefault="00EA5F8F" w:rsidP="00EA5F8F">
      <w:pPr>
        <w:rPr>
          <w:u w:val="single"/>
        </w:rPr>
      </w:pPr>
      <w:r w:rsidRPr="00D848EB">
        <w:tab/>
      </w:r>
      <w:r w:rsidRPr="00D848EB">
        <w:rPr>
          <w:u w:val="single"/>
        </w:rPr>
        <w:t>(r)</w:t>
      </w:r>
      <w:r w:rsidRPr="00D848EB">
        <w:rPr>
          <w:u w:val="single"/>
        </w:rPr>
        <w:tab/>
        <w:t>“Authorized person” means a person with authorization;</w:t>
      </w:r>
    </w:p>
    <w:p w:rsidR="00EA5F8F" w:rsidRPr="00D848EB" w:rsidRDefault="00EA5F8F" w:rsidP="00EA5F8F">
      <w:pPr>
        <w:rPr>
          <w:u w:val="single"/>
        </w:rPr>
      </w:pPr>
      <w:r w:rsidRPr="00D848EB">
        <w:tab/>
      </w:r>
      <w:r w:rsidRPr="00D848EB">
        <w:rPr>
          <w:u w:val="single"/>
        </w:rPr>
        <w:t>(s)</w:t>
      </w:r>
      <w:r w:rsidRPr="00D848EB">
        <w:rPr>
          <w:u w:val="single"/>
        </w:rPr>
        <w:tab/>
        <w:t xml:space="preserve">“Confidential information” means proprietary information or personal information belonging to a person who submits business information, personal or confidential, business, financial </w:t>
      </w:r>
      <w:r w:rsidRPr="00D848EB">
        <w:rPr>
          <w:u w:val="single"/>
        </w:rPr>
        <w:lastRenderedPageBreak/>
        <w:t>information that is collected by a business or company or individual.  “Confidential information ” shall include any information kept by anyone doing business as a licensed fire alarm, burglar alarm or locksmith business or any other business that is permitted to do the same scope of work in the State;</w:t>
      </w:r>
    </w:p>
    <w:p w:rsidR="00EA5F8F" w:rsidRPr="00D848EB" w:rsidRDefault="00EA5F8F" w:rsidP="00EA5F8F">
      <w:pPr>
        <w:rPr>
          <w:u w:val="single"/>
        </w:rPr>
      </w:pPr>
      <w:r w:rsidRPr="00D848EB">
        <w:tab/>
      </w:r>
      <w:r w:rsidRPr="00D848EB">
        <w:rPr>
          <w:u w:val="single"/>
        </w:rPr>
        <w:t>(t)</w:t>
      </w:r>
      <w:r w:rsidRPr="00D848EB">
        <w:rPr>
          <w:u w:val="single"/>
        </w:rPr>
        <w:tab/>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EA5F8F" w:rsidRPr="00D848EB" w:rsidRDefault="00EA5F8F" w:rsidP="00EA5F8F">
      <w:pPr>
        <w:rPr>
          <w:u w:val="single"/>
        </w:rPr>
      </w:pPr>
      <w:r w:rsidRPr="00D848EB">
        <w:tab/>
      </w:r>
      <w:r w:rsidRPr="00D848EB">
        <w:rPr>
          <w:u w:val="single"/>
        </w:rPr>
        <w:t>(u)</w:t>
      </w:r>
      <w:r w:rsidRPr="00D848EB">
        <w:rPr>
          <w:u w:val="single"/>
        </w:rPr>
        <w:tab/>
        <w:t>“Internet protocol and any successor protocol” means a protocol that</w:t>
      </w:r>
      <w:r w:rsidRPr="00F60668">
        <w:t xml:space="preserve"> </w:t>
      </w:r>
      <w:r>
        <w:rPr>
          <w:rFonts w:ascii="Albertus Extra Bold" w:hAnsi="Albertus Extra Bold"/>
          <w:b/>
          <w:vertAlign w:val="superscript"/>
        </w:rPr>
        <w:t>2</w:t>
      </w:r>
      <w:r w:rsidRPr="00F60668">
        <w:rPr>
          <w:rFonts w:ascii="Albertus Extra Bold" w:hAnsi="Albertus Extra Bold"/>
          <w:b/>
        </w:rPr>
        <w:t>[</w:t>
      </w:r>
      <w:r w:rsidRPr="00D848EB">
        <w:rPr>
          <w:u w:val="single"/>
        </w:rPr>
        <w:t>is capable of integrating</w:t>
      </w:r>
      <w:r w:rsidRPr="00F60668">
        <w:rPr>
          <w:rFonts w:ascii="Albertus Extra Bold" w:hAnsi="Albertus Extra Bold"/>
          <w:b/>
        </w:rPr>
        <w:t>]</w:t>
      </w:r>
      <w:r w:rsidRPr="00F60668">
        <w:t xml:space="preserve"> </w:t>
      </w:r>
      <w:r>
        <w:rPr>
          <w:u w:val="single"/>
        </w:rPr>
        <w:t>integrates with</w:t>
      </w:r>
      <w:r>
        <w:rPr>
          <w:rFonts w:ascii="Albertus Extra Bold" w:hAnsi="Albertus Extra Bold"/>
          <w:b/>
          <w:vertAlign w:val="superscript"/>
        </w:rPr>
        <w:t>2</w:t>
      </w:r>
      <w:r w:rsidRPr="00F60668">
        <w:t xml:space="preserve"> </w:t>
      </w:r>
      <w:r w:rsidRPr="00D848EB">
        <w:rPr>
          <w:u w:val="single"/>
        </w:rPr>
        <w:t xml:space="preserve">any electronic security devices in any existing and future data network protocols to carry alarm signals or video transmission signals or fire alarm signals or any security system now and in the future;  </w:t>
      </w:r>
    </w:p>
    <w:p w:rsidR="00EA5F8F" w:rsidRPr="00D848EB" w:rsidRDefault="00EA5F8F" w:rsidP="00EA5F8F">
      <w:pPr>
        <w:rPr>
          <w:u w:val="single"/>
        </w:rPr>
      </w:pPr>
      <w:r w:rsidRPr="00D848EB">
        <w:tab/>
      </w:r>
      <w:r w:rsidRPr="00D848EB">
        <w:rPr>
          <w:u w:val="single"/>
        </w:rPr>
        <w:t>(v)</w:t>
      </w:r>
      <w:r w:rsidRPr="00D848EB">
        <w:rPr>
          <w:u w:val="single"/>
        </w:rPr>
        <w:tab/>
        <w:t>“Intercom system” means an audio security communication system containing control circuitry that may include a feature designed to selectively release electronically secured doors or capable of viewing an image at the same time;</w:t>
      </w:r>
    </w:p>
    <w:p w:rsidR="00EA5F8F" w:rsidRPr="00D848EB" w:rsidRDefault="00EA5F8F" w:rsidP="00EA5F8F">
      <w:pPr>
        <w:rPr>
          <w:u w:val="single"/>
        </w:rPr>
      </w:pPr>
      <w:r w:rsidRPr="00D848EB">
        <w:tab/>
      </w:r>
      <w:r w:rsidRPr="00D848EB">
        <w:rPr>
          <w:u w:val="single"/>
        </w:rPr>
        <w:t>(w)</w:t>
      </w:r>
      <w:r w:rsidRPr="00D848EB">
        <w:rPr>
          <w:u w:val="single"/>
        </w:rPr>
        <w:tab/>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EA5F8F" w:rsidRPr="00D848EB" w:rsidRDefault="00EA5F8F" w:rsidP="00EA5F8F">
      <w:pPr>
        <w:rPr>
          <w:u w:val="single"/>
        </w:rPr>
      </w:pPr>
      <w:r w:rsidRPr="00D848EB">
        <w:tab/>
      </w:r>
      <w:r w:rsidRPr="00D848EB">
        <w:rPr>
          <w:u w:val="single"/>
        </w:rPr>
        <w:t>(x)</w:t>
      </w:r>
      <w:r w:rsidRPr="00D848EB">
        <w:rPr>
          <w:u w:val="single"/>
        </w:rPr>
        <w:tab/>
        <w:t>“Perimeter fence intrusion protection system” means a perimeter intrusion protection system that satisfies the requirements established pursuant to section 2 of P.L.    , c.    (C.        ) (pending before the Legislature as this bill),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EA5F8F" w:rsidRPr="00D848EB" w:rsidRDefault="00EA5F8F" w:rsidP="00EA5F8F">
      <w:pPr>
        <w:rPr>
          <w:u w:val="single"/>
        </w:rPr>
      </w:pPr>
      <w:r w:rsidRPr="00D848EB">
        <w:tab/>
      </w:r>
      <w:r w:rsidRPr="00D848EB">
        <w:rPr>
          <w:u w:val="single"/>
        </w:rPr>
        <w:t>(y)</w:t>
      </w:r>
      <w:r w:rsidRPr="00D848EB">
        <w:rPr>
          <w:u w:val="single"/>
        </w:rPr>
        <w:tab/>
        <w:t>“Smoke aspiration system” means a smoke detection system that takes samples of the air and tests them for presence of smoke;</w:t>
      </w:r>
    </w:p>
    <w:p w:rsidR="00EA5F8F" w:rsidRDefault="00EA5F8F" w:rsidP="00EA5F8F">
      <w:r w:rsidRPr="00D848EB">
        <w:tab/>
      </w:r>
      <w:r w:rsidRPr="00D848EB">
        <w:rPr>
          <w:u w:val="single"/>
        </w:rPr>
        <w:t>(z)</w:t>
      </w:r>
      <w:r w:rsidRPr="00D848EB">
        <w:rPr>
          <w:u w:val="single"/>
        </w:rPr>
        <w:tab/>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r w:rsidRPr="00D848EB">
        <w:t>.</w:t>
      </w:r>
    </w:p>
    <w:p w:rsidR="00EA5F8F" w:rsidRPr="00D848EB" w:rsidRDefault="00EA5F8F" w:rsidP="00EA5F8F">
      <w:pPr>
        <w:rPr>
          <w:u w:val="single"/>
        </w:rPr>
      </w:pPr>
      <w:r>
        <w:rPr>
          <w:rFonts w:ascii="Albertus Extra Bold" w:hAnsi="Albertus Extra Bold"/>
          <w:b/>
          <w:vertAlign w:val="superscript"/>
        </w:rPr>
        <w:lastRenderedPageBreak/>
        <w:tab/>
        <w:t>2</w:t>
      </w:r>
      <w:r>
        <w:rPr>
          <w:u w:val="single"/>
        </w:rPr>
        <w:t>(aa)  “Branch circuit wiring” means the circuit conductors between the final overcurrent device protecting the circuit and the outlet or outlets.</w:t>
      </w:r>
      <w:r>
        <w:rPr>
          <w:rFonts w:ascii="Albertus Extra Bold" w:hAnsi="Albertus Extra Bold"/>
          <w:b/>
          <w:vertAlign w:val="superscript"/>
        </w:rPr>
        <w:t>2</w:t>
      </w:r>
    </w:p>
    <w:p w:rsidR="00667033" w:rsidRDefault="00EA5F8F" w:rsidP="00EA5F8F">
      <w:r w:rsidRPr="00D848EB">
        <w:t>(</w:t>
      </w:r>
      <w:proofErr w:type="spellStart"/>
      <w:r w:rsidRPr="00D848EB">
        <w:t>cf</w:t>
      </w:r>
      <w:proofErr w:type="spellEnd"/>
      <w:r w:rsidRPr="00D848EB">
        <w:t>: P.L.2001, c.21, s.2)</w:t>
      </w:r>
    </w:p>
    <w:p w:rsidR="00EA5F8F" w:rsidRDefault="00EA5F8F" w:rsidP="00EA5F8F"/>
    <w:p w:rsidR="00865B3B" w:rsidRDefault="00A4156C" w:rsidP="00A95EBF">
      <w:pPr>
        <w:tabs>
          <w:tab w:val="clear" w:pos="2160"/>
          <w:tab w:val="left" w:pos="2340"/>
        </w:tabs>
      </w:pPr>
      <w:r>
        <w:tab/>
        <w:t>2</w:t>
      </w:r>
      <w:r w:rsidR="00A95EBF">
        <w:t>.</w:t>
      </w:r>
      <w:r w:rsidR="00A95EBF">
        <w:tab/>
        <w:t>(New section)</w:t>
      </w:r>
      <w:r w:rsidR="00A95EBF">
        <w:tab/>
      </w:r>
      <w:r w:rsidR="00865B3B">
        <w:t>A perimeter fence intrusion protection syste</w:t>
      </w:r>
      <w:r w:rsidR="000B1564">
        <w:t>m shall</w:t>
      </w:r>
      <w:r w:rsidR="00865B3B">
        <w:t xml:space="preserve">: </w:t>
      </w:r>
    </w:p>
    <w:p w:rsidR="00865B3B" w:rsidRDefault="009F6AB8" w:rsidP="00865B3B">
      <w:r>
        <w:tab/>
        <w:t>a.</w:t>
      </w:r>
      <w:r w:rsidR="00A95EBF">
        <w:tab/>
      </w:r>
      <w:r w:rsidR="00865B3B">
        <w:t>interface with a monitored alarm device in a manner that enables the burglar alarm system to transmit a signal intended to summon the business or law enforcement, or both, in response to an intrusion or burglary;</w:t>
      </w:r>
    </w:p>
    <w:p w:rsidR="00865B3B" w:rsidRDefault="00076820" w:rsidP="00865B3B">
      <w:r>
        <w:tab/>
        <w:t>b.</w:t>
      </w:r>
      <w:r>
        <w:tab/>
      </w:r>
      <w:r w:rsidR="00865B3B">
        <w:t>be located on property that is not designated by a municipality exclusively for residential use;</w:t>
      </w:r>
    </w:p>
    <w:p w:rsidR="00865B3B" w:rsidRDefault="00076820" w:rsidP="00865B3B">
      <w:r>
        <w:tab/>
        <w:t>c.</w:t>
      </w:r>
      <w:r>
        <w:tab/>
      </w:r>
      <w:r w:rsidR="00485480">
        <w:t>have</w:t>
      </w:r>
      <w:r w:rsidR="00865B3B">
        <w:t xml:space="preserve"> an energizer that is driven by a commercial storage battery that is not more than 12 volts of direct current;</w:t>
      </w:r>
    </w:p>
    <w:p w:rsidR="00865B3B" w:rsidRDefault="00076820" w:rsidP="00865B3B">
      <w:r>
        <w:tab/>
        <w:t>d.</w:t>
      </w:r>
      <w:r>
        <w:tab/>
      </w:r>
      <w:r w:rsidR="00485480">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076820" w:rsidP="00865B3B">
      <w:r>
        <w:tab/>
        <w:t>e.</w:t>
      </w:r>
      <w:r>
        <w:tab/>
      </w:r>
      <w:r w:rsidR="00CB0B1D">
        <w:t>be</w:t>
      </w:r>
      <w:r w:rsidR="00865B3B">
        <w:t xml:space="preserve"> surrounded by a nonelectric perimeter fence or wall that is not less than five feet in height;</w:t>
      </w:r>
    </w:p>
    <w:p w:rsidR="00865B3B" w:rsidRDefault="00076820" w:rsidP="00865B3B">
      <w:r>
        <w:tab/>
        <w:t>f.</w:t>
      </w:r>
      <w:r>
        <w:tab/>
      </w:r>
      <w:r w:rsidR="00865B3B">
        <w:t>not exceed ten feet in height or two feet higher than the nonelectric perimeter fence or wall described in sub</w:t>
      </w:r>
      <w:r w:rsidR="00CB0B1D">
        <w:t>section</w:t>
      </w:r>
      <w:r w:rsidR="00865B3B">
        <w:t xml:space="preserve"> e</w:t>
      </w:r>
      <w:r w:rsidR="004D0A65">
        <w:t>.</w:t>
      </w:r>
      <w:r w:rsidR="00865B3B">
        <w:t xml:space="preserve"> of this </w:t>
      </w:r>
      <w:r w:rsidR="00CB0B1D">
        <w:t>section</w:t>
      </w:r>
      <w:r w:rsidR="00865B3B">
        <w:t>, whichever is higher;</w:t>
      </w:r>
    </w:p>
    <w:p w:rsidR="00865B3B" w:rsidRDefault="00076820" w:rsidP="00865B3B">
      <w:r>
        <w:tab/>
        <w:t>g.</w:t>
      </w:r>
      <w:r>
        <w:tab/>
      </w:r>
      <w:r w:rsidR="00525B56">
        <w:t>be</w:t>
      </w:r>
      <w:r w:rsidR="00865B3B">
        <w:t xml:space="preserve"> marked with conspicuous warning</w:t>
      </w:r>
      <w:r w:rsidR="000568C6">
        <w:t xml:space="preserve"> signs that are located on the perimeter fence intrusion protection s</w:t>
      </w:r>
      <w:r w:rsidR="00865B3B">
        <w:t xml:space="preserve">ystem at not more than </w:t>
      </w:r>
      <w:r w:rsidR="00525B56">
        <w:t>40 foot intervals and that read</w:t>
      </w:r>
      <w:r w:rsidR="00865B3B">
        <w:t>:  “WARNING—ELECTRIC FENCE”</w:t>
      </w:r>
      <w:r w:rsidR="00525B56">
        <w:t>;</w:t>
      </w:r>
    </w:p>
    <w:p w:rsidR="00865B3B" w:rsidRDefault="00076820" w:rsidP="00865B3B">
      <w:r>
        <w:tab/>
        <w:t>h.</w:t>
      </w:r>
      <w:r>
        <w:tab/>
      </w:r>
      <w:r w:rsidR="00865B3B">
        <w:t xml:space="preserve">comply with the requirements set forth in </w:t>
      </w:r>
      <w:r w:rsidR="007B2086">
        <w:t xml:space="preserve">the rules and regulations adopted by the board; </w:t>
      </w:r>
      <w:r w:rsidR="00AD4BB5">
        <w:t>and</w:t>
      </w:r>
    </w:p>
    <w:p w:rsidR="00865B3B" w:rsidRDefault="00076820" w:rsidP="00865B3B">
      <w:r>
        <w:tab/>
      </w:r>
      <w:proofErr w:type="spellStart"/>
      <w:r>
        <w:t>i</w:t>
      </w:r>
      <w:proofErr w:type="spellEnd"/>
      <w:r>
        <w:t>.</w:t>
      </w:r>
      <w:r>
        <w:tab/>
      </w:r>
      <w:r w:rsidR="005B6E8A">
        <w:t>be installed by a p</w:t>
      </w:r>
      <w:r w:rsidR="00865B3B">
        <w:t xml:space="preserve">erson trained by the manufacturer or </w:t>
      </w:r>
      <w:r w:rsidR="00307A51">
        <w:t>certified in</w:t>
      </w:r>
      <w:r w:rsidR="00865B3B">
        <w:t xml:space="preserve"> the installation, maintenance, repai</w:t>
      </w:r>
      <w:r w:rsidR="005B6E8A">
        <w:t>r, safety and operation of the perimeter fence intrusion protection s</w:t>
      </w:r>
      <w:r w:rsidR="00865B3B">
        <w:t>ystem.</w:t>
      </w:r>
    </w:p>
    <w:p w:rsidR="00667033" w:rsidRDefault="00667033" w:rsidP="00686AEB"/>
    <w:p w:rsidR="00DF4AA3" w:rsidRDefault="00076820" w:rsidP="00686AEB">
      <w:r>
        <w:tab/>
        <w:t>3.</w:t>
      </w:r>
      <w:r>
        <w:tab/>
      </w:r>
      <w:r w:rsidR="00254807">
        <w:t xml:space="preserve">Section 16 of </w:t>
      </w:r>
      <w:r w:rsidR="00DF4AA3">
        <w:t>P.L.1997, c.305 (C.45:5A-36) is amended to read as follows:</w:t>
      </w:r>
    </w:p>
    <w:p w:rsidR="002C5BEC" w:rsidRDefault="00DF4AA3" w:rsidP="00076820">
      <w:pPr>
        <w:tabs>
          <w:tab w:val="clear" w:pos="2160"/>
          <w:tab w:val="left" w:pos="1800"/>
        </w:tabs>
      </w:pPr>
      <w:r>
        <w:tab/>
      </w:r>
      <w:r w:rsidR="00076820">
        <w:t>16</w:t>
      </w:r>
      <w:r w:rsidR="000A6A18">
        <w:t>.</w:t>
      </w:r>
      <w:r w:rsidR="00076820">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076820">
        <w:tab/>
      </w:r>
      <w:r w:rsidR="00D57E0A">
        <w:rPr>
          <w:u w:val="single"/>
        </w:rPr>
        <w:t>a.</w:t>
      </w:r>
      <w:r w:rsidR="00076820">
        <w:rPr>
          <w:u w:val="single"/>
        </w:rPr>
        <w:tab/>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076820">
        <w:rPr>
          <w:u w:val="single"/>
        </w:rPr>
        <w:t>(1)</w:t>
      </w:r>
      <w:r w:rsidR="00076820">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sidR="00076820">
        <w:rPr>
          <w:u w:val="single"/>
        </w:rPr>
        <w:t>(2)</w:t>
      </w:r>
      <w:r w:rsidR="00076820">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076820">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lastRenderedPageBreak/>
        <w:tab/>
      </w:r>
      <w:r w:rsidR="00054C47">
        <w:rPr>
          <w:u w:val="single"/>
        </w:rPr>
        <w:t>(4</w:t>
      </w:r>
      <w:r w:rsidR="00076820">
        <w:rPr>
          <w:u w:val="single"/>
        </w:rPr>
        <w:t>)</w:t>
      </w:r>
      <w:r w:rsidR="00076820">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076820">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tab/>
      </w:r>
      <w:r w:rsidR="00BE6103">
        <w:rPr>
          <w:u w:val="single"/>
        </w:rPr>
        <w:t>(6)</w:t>
      </w:r>
      <w:r w:rsidR="00BE6103">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sidR="00BE6103">
        <w:rPr>
          <w:u w:val="single"/>
        </w:rPr>
        <w:t>(7)</w:t>
      </w:r>
      <w:r w:rsidR="00BE6103">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BE6103">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BE6103" w:rsidP="00BE6103">
      <w:pPr>
        <w:tabs>
          <w:tab w:val="clear" w:pos="2160"/>
          <w:tab w:val="left" w:pos="2340"/>
        </w:tabs>
      </w:pPr>
      <w:r>
        <w:tab/>
        <w:t>4.</w:t>
      </w:r>
      <w:r>
        <w:tab/>
        <w:t>(New section)</w:t>
      </w:r>
      <w:r>
        <w:tab/>
      </w:r>
      <w:r w:rsidR="00A4156C">
        <w:t>A licensee shall ensure the confidentiality of information obtained from a client and shall not disclose</w:t>
      </w:r>
      <w:r w:rsidR="005003E7">
        <w:t>, release to any third-party entities,</w:t>
      </w:r>
      <w:r w:rsidR="00A4156C">
        <w:t xml:space="preserve"> or distribute information</w:t>
      </w:r>
      <w:r w:rsidR="005003E7">
        <w:t xml:space="preserve"> </w:t>
      </w:r>
      <w:r w:rsidR="00A4156C">
        <w:t xml:space="preserve">relating to the provision of burglar alarm, fire alarm or </w:t>
      </w:r>
      <w:proofErr w:type="spellStart"/>
      <w:r w:rsidR="00A4156C">
        <w:t>locksmithing</w:t>
      </w:r>
      <w:proofErr w:type="spellEnd"/>
      <w:r w:rsidR="00A4156C">
        <w:t xml:space="preserve"> services to the client without the consent of the client, unless compelled to disclose such information to a law enforcement agency by court order.</w:t>
      </w:r>
    </w:p>
    <w:p w:rsidR="00A4156C" w:rsidRDefault="00BE6103" w:rsidP="00A4156C">
      <w:r>
        <w:tab/>
        <w:t>a.</w:t>
      </w:r>
      <w:r>
        <w:tab/>
      </w:r>
      <w:r w:rsidR="00A4156C">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BE6103" w:rsidP="00A4156C">
      <w:r>
        <w:tab/>
        <w:t>b.</w:t>
      </w:r>
      <w:r>
        <w:tab/>
      </w:r>
      <w:r w:rsidR="00A4156C">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BE6103" w:rsidP="00A4156C">
      <w:r>
        <w:tab/>
        <w:t>c.</w:t>
      </w:r>
      <w:r>
        <w:tab/>
      </w:r>
      <w:r w:rsidR="00CD4393">
        <w:t>Personal or business i</w:t>
      </w:r>
      <w:r w:rsidR="00A4156C" w:rsidRPr="00FC5103">
        <w:t xml:space="preserve">nformation shall not be accessed by, sold to, or used by any third party without </w:t>
      </w:r>
      <w:r w:rsidR="00CD4393">
        <w:t>the</w:t>
      </w:r>
      <w:r w:rsidR="00A4156C" w:rsidRPr="00FC5103">
        <w:t xml:space="preserve"> written authorization</w:t>
      </w:r>
      <w:r w:rsidR="00CD4393">
        <w:t xml:space="preserve"> of that person or business</w:t>
      </w:r>
      <w:r w:rsidR="00A4156C" w:rsidRPr="00FC5103">
        <w:t>.</w:t>
      </w:r>
    </w:p>
    <w:p w:rsidR="00865B3B" w:rsidRDefault="00BE6103" w:rsidP="00D35D75">
      <w:r>
        <w:tab/>
        <w:t>d.</w:t>
      </w:r>
      <w:r>
        <w:tab/>
      </w:r>
      <w:r w:rsidR="00A4156C">
        <w:t xml:space="preserve">A licensee who fails to comply with the requirements of subsection a. of this section shall be deemed to be engaged in </w:t>
      </w:r>
      <w:r w:rsidR="00A4156C">
        <w:lastRenderedPageBreak/>
        <w:t>professional misconduct</w:t>
      </w:r>
      <w:r w:rsidR="00050802">
        <w:t>,</w:t>
      </w:r>
      <w:r w:rsidR="00A4156C">
        <w:t xml:space="preserve"> and </w:t>
      </w:r>
      <w:r w:rsidR="00050802" w:rsidRPr="00050802">
        <w:t>is subject to disciplinary action and civil penalties pursuant to sections 8, 9 and 12 of P.L.1978, c.73 (C.45:1-21, 45:1-22 and 45:1-25)</w:t>
      </w:r>
      <w:r w:rsidR="00A4156C">
        <w:t>.</w:t>
      </w:r>
    </w:p>
    <w:p w:rsidR="00C34120" w:rsidRDefault="00C34120" w:rsidP="00686AEB"/>
    <w:p w:rsidR="006F4B12" w:rsidRPr="00F703DC" w:rsidRDefault="006F4B12" w:rsidP="00686AEB">
      <w:pPr>
        <w:rPr>
          <w:rFonts w:ascii="Albertus Extra Bold" w:hAnsi="Albertus Extra Bold"/>
          <w:b/>
          <w:vertAlign w:val="superscript"/>
        </w:rPr>
      </w:pPr>
      <w:r>
        <w:tab/>
      </w:r>
      <w:r w:rsidR="00F703DC">
        <w:rPr>
          <w:rFonts w:ascii="Albertus Extra Bold" w:hAnsi="Albertus Extra Bold"/>
          <w:b/>
          <w:vertAlign w:val="superscript"/>
        </w:rPr>
        <w:t>2</w:t>
      </w:r>
      <w:r w:rsidR="00F703DC" w:rsidRPr="00F703DC">
        <w:rPr>
          <w:rFonts w:ascii="Albertus Extra Bold" w:hAnsi="Albertus Extra Bold"/>
          <w:b/>
        </w:rPr>
        <w:t>[</w:t>
      </w:r>
      <w:r w:rsidRPr="00592C05">
        <w:rPr>
          <w:rFonts w:ascii="Albertus Extra Bold" w:hAnsi="Albertus Extra Bold"/>
          <w:b/>
          <w:vertAlign w:val="superscript"/>
        </w:rPr>
        <w:t>1</w:t>
      </w:r>
      <w:r w:rsidRPr="00592C05">
        <w:rPr>
          <w:u w:val="single"/>
        </w:rPr>
        <w:t xml:space="preserve">5.  (New section)  </w:t>
      </w:r>
      <w:r>
        <w:rPr>
          <w:u w:val="single"/>
        </w:rPr>
        <w:t>P.L.    , c.    (C.      ) (pending before the Legislature as this bill),</w:t>
      </w:r>
      <w:r w:rsidRPr="00592C05">
        <w:rPr>
          <w:u w:val="single"/>
        </w:rPr>
        <w:t xml:space="preserve"> shall </w:t>
      </w:r>
      <w:r>
        <w:rPr>
          <w:u w:val="single"/>
        </w:rPr>
        <w:t>not be construed to authorize</w:t>
      </w:r>
      <w:r w:rsidRPr="00592C05">
        <w:rPr>
          <w:u w:val="single"/>
        </w:rPr>
        <w:t xml:space="preserve"> anyone other than a licensed electrical contractor holding a valid business permit pursuant to </w:t>
      </w:r>
      <w:r>
        <w:rPr>
          <w:u w:val="single"/>
        </w:rPr>
        <w:t>section 9 of P.L.1962, c.162 (C.</w:t>
      </w:r>
      <w:r w:rsidRPr="00592C05">
        <w:rPr>
          <w:u w:val="single"/>
        </w:rPr>
        <w:t>45:5A-9</w:t>
      </w:r>
      <w:r>
        <w:rPr>
          <w:u w:val="single"/>
        </w:rPr>
        <w:t>)</w:t>
      </w:r>
      <w:r w:rsidRPr="00592C05">
        <w:rPr>
          <w:u w:val="single"/>
        </w:rPr>
        <w:t>, to install, sell, service, or maintain any wiring that exceeds 30 volts.</w:t>
      </w:r>
      <w:r>
        <w:rPr>
          <w:rFonts w:ascii="Albertus Extra Bold" w:hAnsi="Albertus Extra Bold"/>
          <w:b/>
          <w:vertAlign w:val="superscript"/>
        </w:rPr>
        <w:t>1</w:t>
      </w:r>
      <w:r w:rsidR="00F703DC" w:rsidRPr="00F703DC">
        <w:rPr>
          <w:rFonts w:ascii="Albertus Extra Bold" w:hAnsi="Albertus Extra Bold"/>
          <w:b/>
        </w:rPr>
        <w:t>]</w:t>
      </w:r>
      <w:r w:rsidR="00F703DC">
        <w:rPr>
          <w:rFonts w:ascii="Albertus Extra Bold" w:hAnsi="Albertus Extra Bold"/>
          <w:b/>
          <w:vertAlign w:val="superscript"/>
        </w:rPr>
        <w:t>2</w:t>
      </w:r>
      <w:r w:rsidR="00F703DC" w:rsidRPr="00F703DC">
        <w:t xml:space="preserve"> </w:t>
      </w:r>
    </w:p>
    <w:p w:rsidR="006F4B12" w:rsidRDefault="006F4B12" w:rsidP="00686AEB"/>
    <w:p w:rsidR="00F703DC" w:rsidRDefault="00F703DC" w:rsidP="00686AEB">
      <w:r w:rsidRPr="00B51910">
        <w:tab/>
      </w:r>
      <w:r>
        <w:rPr>
          <w:rFonts w:ascii="Albertus Extra Bold" w:hAnsi="Albertus Extra Bold"/>
          <w:b/>
          <w:vertAlign w:val="superscript"/>
        </w:rPr>
        <w:t>2</w:t>
      </w:r>
      <w:r>
        <w:rPr>
          <w:u w:val="single"/>
        </w:rPr>
        <w:t>5.</w:t>
      </w:r>
      <w:r>
        <w:rPr>
          <w:u w:val="single"/>
        </w:rPr>
        <w:tab/>
      </w:r>
      <w:r w:rsidRPr="00B51910">
        <w:rPr>
          <w:u w:val="single"/>
        </w:rPr>
        <w:t xml:space="preserve">(New section)  </w:t>
      </w:r>
      <w:r>
        <w:rPr>
          <w:u w:val="single"/>
        </w:rPr>
        <w:t xml:space="preserve">Only a licensed electrical contractor </w:t>
      </w:r>
      <w:r w:rsidRPr="00B51910">
        <w:rPr>
          <w:u w:val="single"/>
        </w:rPr>
        <w:t>holding a valid business permit pursuant to section 9 o</w:t>
      </w:r>
      <w:r>
        <w:rPr>
          <w:u w:val="single"/>
        </w:rPr>
        <w:t>f</w:t>
      </w:r>
      <w:r w:rsidRPr="00B51910">
        <w:rPr>
          <w:u w:val="single"/>
        </w:rPr>
        <w:t xml:space="preserve"> P.L.1962, c.162 (C.45:5A-9), </w:t>
      </w:r>
      <w:r>
        <w:rPr>
          <w:u w:val="single"/>
        </w:rPr>
        <w:t>shall</w:t>
      </w:r>
      <w:r w:rsidRPr="00B51910">
        <w:rPr>
          <w:u w:val="single"/>
        </w:rPr>
        <w:t xml:space="preserve"> install, service, maintain</w:t>
      </w:r>
      <w:r>
        <w:rPr>
          <w:u w:val="single"/>
        </w:rPr>
        <w:t>, or repair branch circuit wiring.  No provision of this section shall preclude a burglar alarm, fire alarm, or locksmith licensee from connecting to, or dismantling from, a branch circuit that was previously installed by an electrical contractor licensed by the Board of Examiners of Electrical Contractors pursuant to P.L.1962, c.162 (C.45:5A-1 et seq.).</w:t>
      </w:r>
      <w:r>
        <w:rPr>
          <w:rFonts w:ascii="Albertus Extra Bold" w:hAnsi="Albertus Extra Bold"/>
          <w:b/>
          <w:vertAlign w:val="superscript"/>
        </w:rPr>
        <w:t>2</w:t>
      </w:r>
    </w:p>
    <w:p w:rsidR="00F703DC" w:rsidRDefault="00F703DC" w:rsidP="00686AEB">
      <w:pPr>
        <w:rPr>
          <w:rFonts w:ascii="Albertus Extra Bold" w:hAnsi="Albertus Extra Bold"/>
          <w:b/>
          <w:vertAlign w:val="superscript"/>
        </w:rPr>
      </w:pPr>
    </w:p>
    <w:p w:rsidR="007573A8" w:rsidRPr="00CE7BD8" w:rsidRDefault="006F4B12" w:rsidP="00686AEB">
      <w:r>
        <w:rPr>
          <w:rFonts w:ascii="Albertus Extra Bold" w:hAnsi="Albertus Extra Bold"/>
          <w:b/>
          <w:vertAlign w:val="superscript"/>
        </w:rPr>
        <w:tab/>
        <w:t>1</w:t>
      </w:r>
      <w:r w:rsidRPr="006F4B12">
        <w:rPr>
          <w:rFonts w:ascii="Albertus Extra Bold" w:hAnsi="Albertus Extra Bold"/>
          <w:b/>
        </w:rPr>
        <w:t>[</w:t>
      </w:r>
      <w:r w:rsidR="008626E6">
        <w:t>5</w:t>
      </w:r>
      <w:r w:rsidR="00BE6103">
        <w:t>.</w:t>
      </w:r>
      <w:r w:rsidRPr="006F4B12">
        <w:rPr>
          <w:rFonts w:ascii="Albertus Extra Bold" w:hAnsi="Albertus Extra Bold"/>
          <w:b/>
        </w:rPr>
        <w:t>]</w:t>
      </w:r>
      <w:r>
        <w:rPr>
          <w:rFonts w:ascii="Albertus Extra Bold" w:hAnsi="Albertus Extra Bold"/>
          <w:b/>
        </w:rPr>
        <w:t xml:space="preserve"> </w:t>
      </w:r>
      <w:r w:rsidRPr="006F4B12">
        <w:rPr>
          <w:u w:val="single"/>
        </w:rPr>
        <w:t>6.</w:t>
      </w:r>
      <w:r>
        <w:rPr>
          <w:rFonts w:ascii="Albertus Extra Bold" w:hAnsi="Albertus Extra Bold"/>
          <w:b/>
          <w:vertAlign w:val="superscript"/>
        </w:rPr>
        <w:t>1</w:t>
      </w:r>
      <w:r w:rsidR="00BE6103">
        <w:tab/>
      </w:r>
      <w:r w:rsidR="00180936">
        <w:t>This act shall take effect</w:t>
      </w:r>
      <w:r w:rsidR="00667033">
        <w:t xml:space="preserve"> immediately.</w:t>
      </w:r>
      <w:r w:rsidR="00BE6103">
        <w:t xml:space="preserve"> </w:t>
      </w:r>
    </w:p>
    <w:sectPr w:rsidR="007573A8" w:rsidRPr="00CE7BD8" w:rsidSect="00C36FCA">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CB9" w:rsidRDefault="00E31CB9" w:rsidP="00E31CB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FCA" w:rsidRDefault="00C36FCA" w:rsidP="00686AEB">
    <w:pPr>
      <w:pStyle w:val="Footer"/>
    </w:pPr>
    <w:r>
      <w:tab/>
      <w:t>Matter enclosed in superscript numerals has been adopted as follows:</w:t>
    </w:r>
  </w:p>
  <w:p w:rsidR="00F703DC" w:rsidRDefault="00C36FC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p w:rsidR="00C36FCA" w:rsidRDefault="00B32F0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ASL committee amendments adopted August 13, 2020.</w:t>
    </w:r>
  </w:p>
  <w:p w:rsidR="00B32F0B" w:rsidRPr="00B32F0B" w:rsidRDefault="00B32F0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8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C0D" w:rsidRDefault="003A1C0D" w:rsidP="003A1C0D">
    <w:pPr>
      <w:pStyle w:val="bpuHeadSpon"/>
    </w:pPr>
    <w:r w:rsidRPr="003A1C0D">
      <w:rPr>
        <w:rStyle w:val="bpuHeadSponChar"/>
      </w:rPr>
      <w:t>S2419</w:t>
    </w:r>
    <w:r>
      <w:t xml:space="preserve"> </w:t>
    </w:r>
    <w:r w:rsidR="00B32F0B">
      <w:t>[2R]</w:t>
    </w:r>
    <w:r w:rsidR="00C36FCA">
      <w:t xml:space="preserve"> </w:t>
    </w:r>
    <w:r>
      <w:t>SCUTARI</w:t>
    </w:r>
  </w:p>
  <w:p w:rsidR="003A1C0D" w:rsidRDefault="003A1C0D" w:rsidP="003A1C0D">
    <w:pPr>
      <w:pStyle w:val="bpuHeadSpon"/>
    </w:pPr>
    <w:r>
      <w:fldChar w:fldCharType="begin"/>
    </w:r>
    <w:r>
      <w:instrText xml:space="preserve"> PAGE  \* MERGEFORMAT </w:instrText>
    </w:r>
    <w:r>
      <w:fldChar w:fldCharType="separate"/>
    </w:r>
    <w:r w:rsidR="00AB48DB">
      <w:rPr>
        <w:noProof/>
      </w:rPr>
      <w:t>8</w:t>
    </w:r>
    <w:r>
      <w:fldChar w:fldCharType="end"/>
    </w:r>
  </w:p>
  <w:p w:rsidR="003A1C0D" w:rsidRDefault="003A1C0D" w:rsidP="003A1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C0D" w:rsidRDefault="003A1C0D" w:rsidP="003A1C0D">
    <w:pPr>
      <w:pStyle w:val="bpuHeadSpon"/>
    </w:pPr>
    <w:r w:rsidRPr="003A1C0D">
      <w:rPr>
        <w:rStyle w:val="bpuHeadSponChar"/>
      </w:rPr>
      <w:t>S2419</w:t>
    </w:r>
    <w:r>
      <w:t xml:space="preserve"> </w:t>
    </w:r>
    <w:r w:rsidR="00B32F0B">
      <w:t>[2R]</w:t>
    </w:r>
    <w:r w:rsidR="00C36FCA">
      <w:t xml:space="preserve"> </w:t>
    </w:r>
    <w:r>
      <w:t>SCUTARI</w:t>
    </w:r>
  </w:p>
  <w:p w:rsidR="003A1C0D" w:rsidRDefault="003A1C0D" w:rsidP="003A1C0D">
    <w:pPr>
      <w:pStyle w:val="bpuHeadSpon"/>
    </w:pPr>
    <w:r>
      <w:fldChar w:fldCharType="begin"/>
    </w:r>
    <w:r>
      <w:instrText xml:space="preserve"> PAGE  \* MERGEFORMAT </w:instrText>
    </w:r>
    <w:r>
      <w:fldChar w:fldCharType="separate"/>
    </w:r>
    <w:r w:rsidR="001D6BBA">
      <w:rPr>
        <w:noProof/>
      </w:rPr>
      <w:t>2</w:t>
    </w:r>
    <w:r>
      <w:fldChar w:fldCharType="end"/>
    </w:r>
  </w:p>
  <w:p w:rsidR="003A1C0D" w:rsidRDefault="003A1C0D" w:rsidP="003A1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4990"/>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76820"/>
    <w:rsid w:val="0008141C"/>
    <w:rsid w:val="00086202"/>
    <w:rsid w:val="00094A55"/>
    <w:rsid w:val="000A44A7"/>
    <w:rsid w:val="000A6A18"/>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4716"/>
    <w:rsid w:val="001B4EA4"/>
    <w:rsid w:val="001C0908"/>
    <w:rsid w:val="001C2F15"/>
    <w:rsid w:val="001C37FC"/>
    <w:rsid w:val="001C7C52"/>
    <w:rsid w:val="001D25F3"/>
    <w:rsid w:val="001D6BBA"/>
    <w:rsid w:val="001E15F1"/>
    <w:rsid w:val="001E16FA"/>
    <w:rsid w:val="001E6213"/>
    <w:rsid w:val="001E6249"/>
    <w:rsid w:val="001E7F86"/>
    <w:rsid w:val="001F09B6"/>
    <w:rsid w:val="001F14C7"/>
    <w:rsid w:val="001F7405"/>
    <w:rsid w:val="002016D9"/>
    <w:rsid w:val="00205533"/>
    <w:rsid w:val="00212B8D"/>
    <w:rsid w:val="00213168"/>
    <w:rsid w:val="00222983"/>
    <w:rsid w:val="00232956"/>
    <w:rsid w:val="00236C65"/>
    <w:rsid w:val="002370D0"/>
    <w:rsid w:val="00242364"/>
    <w:rsid w:val="002538A9"/>
    <w:rsid w:val="00254807"/>
    <w:rsid w:val="00255958"/>
    <w:rsid w:val="00257FA2"/>
    <w:rsid w:val="00260F5F"/>
    <w:rsid w:val="0026574A"/>
    <w:rsid w:val="002660BB"/>
    <w:rsid w:val="002720E8"/>
    <w:rsid w:val="00275293"/>
    <w:rsid w:val="002776B0"/>
    <w:rsid w:val="00286C7E"/>
    <w:rsid w:val="00293417"/>
    <w:rsid w:val="002A1029"/>
    <w:rsid w:val="002A2560"/>
    <w:rsid w:val="002A3A1A"/>
    <w:rsid w:val="002A4692"/>
    <w:rsid w:val="002A51BA"/>
    <w:rsid w:val="002A5663"/>
    <w:rsid w:val="002B1C0A"/>
    <w:rsid w:val="002B2E26"/>
    <w:rsid w:val="002B3FE6"/>
    <w:rsid w:val="002C2D81"/>
    <w:rsid w:val="002C3E1B"/>
    <w:rsid w:val="002C461E"/>
    <w:rsid w:val="002C5BEC"/>
    <w:rsid w:val="002C6CEC"/>
    <w:rsid w:val="002E09CE"/>
    <w:rsid w:val="002E69D1"/>
    <w:rsid w:val="002F3BA6"/>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29EF"/>
    <w:rsid w:val="0050495C"/>
    <w:rsid w:val="00505DC9"/>
    <w:rsid w:val="00506E1E"/>
    <w:rsid w:val="00513C81"/>
    <w:rsid w:val="0051621C"/>
    <w:rsid w:val="00523E3E"/>
    <w:rsid w:val="00525B56"/>
    <w:rsid w:val="00527BFB"/>
    <w:rsid w:val="00530B6E"/>
    <w:rsid w:val="00532A32"/>
    <w:rsid w:val="00535B1F"/>
    <w:rsid w:val="00536129"/>
    <w:rsid w:val="00540B0B"/>
    <w:rsid w:val="0054460F"/>
    <w:rsid w:val="005461FC"/>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3FF5"/>
    <w:rsid w:val="006155A8"/>
    <w:rsid w:val="00617882"/>
    <w:rsid w:val="00621B94"/>
    <w:rsid w:val="00626239"/>
    <w:rsid w:val="00635316"/>
    <w:rsid w:val="00635449"/>
    <w:rsid w:val="006378C5"/>
    <w:rsid w:val="0064095A"/>
    <w:rsid w:val="00641283"/>
    <w:rsid w:val="00645E6A"/>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4B12"/>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4D2C"/>
    <w:rsid w:val="007F485D"/>
    <w:rsid w:val="007F6050"/>
    <w:rsid w:val="008040D1"/>
    <w:rsid w:val="00813627"/>
    <w:rsid w:val="00821153"/>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23CD"/>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318C7"/>
    <w:rsid w:val="00931C09"/>
    <w:rsid w:val="009348C2"/>
    <w:rsid w:val="00934C51"/>
    <w:rsid w:val="00942CE6"/>
    <w:rsid w:val="009440D0"/>
    <w:rsid w:val="0095181C"/>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5EBF"/>
    <w:rsid w:val="00A96E06"/>
    <w:rsid w:val="00AA1939"/>
    <w:rsid w:val="00AA6197"/>
    <w:rsid w:val="00AA6C70"/>
    <w:rsid w:val="00AB16FD"/>
    <w:rsid w:val="00AB4813"/>
    <w:rsid w:val="00AB48DB"/>
    <w:rsid w:val="00AC6466"/>
    <w:rsid w:val="00AC7639"/>
    <w:rsid w:val="00AD08BB"/>
    <w:rsid w:val="00AD0EC0"/>
    <w:rsid w:val="00AD4BB5"/>
    <w:rsid w:val="00AD70D6"/>
    <w:rsid w:val="00AD75BC"/>
    <w:rsid w:val="00AD7BB0"/>
    <w:rsid w:val="00AD7BC9"/>
    <w:rsid w:val="00AE1871"/>
    <w:rsid w:val="00AF1595"/>
    <w:rsid w:val="00AF1A8C"/>
    <w:rsid w:val="00B0116D"/>
    <w:rsid w:val="00B01173"/>
    <w:rsid w:val="00B02F35"/>
    <w:rsid w:val="00B05A3C"/>
    <w:rsid w:val="00B07100"/>
    <w:rsid w:val="00B1138C"/>
    <w:rsid w:val="00B2574A"/>
    <w:rsid w:val="00B32F0B"/>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25A4"/>
    <w:rsid w:val="00C12E48"/>
    <w:rsid w:val="00C13D14"/>
    <w:rsid w:val="00C14672"/>
    <w:rsid w:val="00C15137"/>
    <w:rsid w:val="00C15F53"/>
    <w:rsid w:val="00C23F09"/>
    <w:rsid w:val="00C25356"/>
    <w:rsid w:val="00C328D0"/>
    <w:rsid w:val="00C34120"/>
    <w:rsid w:val="00C36C9A"/>
    <w:rsid w:val="00C36FCA"/>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1A2"/>
    <w:rsid w:val="00C91E19"/>
    <w:rsid w:val="00C92402"/>
    <w:rsid w:val="00C92867"/>
    <w:rsid w:val="00C93B93"/>
    <w:rsid w:val="00CA037D"/>
    <w:rsid w:val="00CA0837"/>
    <w:rsid w:val="00CA194A"/>
    <w:rsid w:val="00CA2442"/>
    <w:rsid w:val="00CA4725"/>
    <w:rsid w:val="00CB0B1D"/>
    <w:rsid w:val="00CB4514"/>
    <w:rsid w:val="00CB6246"/>
    <w:rsid w:val="00CC0A17"/>
    <w:rsid w:val="00CD0F93"/>
    <w:rsid w:val="00CD1BD1"/>
    <w:rsid w:val="00CD1E2F"/>
    <w:rsid w:val="00CD4393"/>
    <w:rsid w:val="00CD528D"/>
    <w:rsid w:val="00CD7DE5"/>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C9"/>
    <w:rsid w:val="00E15573"/>
    <w:rsid w:val="00E20FAE"/>
    <w:rsid w:val="00E25A5B"/>
    <w:rsid w:val="00E31CB9"/>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4A20"/>
    <w:rsid w:val="00EA5F8F"/>
    <w:rsid w:val="00EA7C16"/>
    <w:rsid w:val="00EB2B6C"/>
    <w:rsid w:val="00EB48D6"/>
    <w:rsid w:val="00EC0B46"/>
    <w:rsid w:val="00EC35C1"/>
    <w:rsid w:val="00EC5281"/>
    <w:rsid w:val="00EC65B4"/>
    <w:rsid w:val="00EC791D"/>
    <w:rsid w:val="00EC7CA6"/>
    <w:rsid w:val="00ED3C5D"/>
    <w:rsid w:val="00ED3EE6"/>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3DC"/>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E2992"/>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D26AC-4E3B-4472-9EB4-2368F4FB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2648</Words>
  <Characters>15040</Characters>
  <Application>Microsoft Office Word</Application>
  <DocSecurity>0</DocSecurity>
  <Lines>335</Lines>
  <Paragraphs>77</Paragraphs>
  <ScaleCrop>false</ScaleCrop>
  <HeadingPairs>
    <vt:vector size="2" baseType="variant">
      <vt:variant>
        <vt:lpstr>Title</vt:lpstr>
      </vt:variant>
      <vt:variant>
        <vt:i4>1</vt:i4>
      </vt:variant>
    </vt:vector>
  </HeadingPairs>
  <TitlesOfParts>
    <vt:vector size="1" baseType="lpstr">
      <vt:lpstr>S2419 2R</vt:lpstr>
    </vt:vector>
  </TitlesOfParts>
  <Manager>R56</Manager>
  <Company>NJ Office of Legislative Services</Company>
  <LinksUpToDate>false</LinksUpToDate>
  <CharactersWithSpaces>17726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2R</dc:title>
  <dc:subject/>
  <dc:creator>Senator  SCUTARI</dc:creator>
  <cp:keywords>S2419|8|LG |115|266|252|!|0|</cp:keywords>
  <dc:description>INTRODUCED MAY 7, 2020_x000d_
AMENDED JUNE 29, 2020_x000d_
AMENDED AUGUST 13, 2020</dc:description>
  <cp:lastModifiedBy>Todaro, Vivian</cp:lastModifiedBy>
  <cp:revision>2</cp:revision>
  <cp:lastPrinted>2020-09-25T19:27:00Z</cp:lastPrinted>
  <dcterms:created xsi:type="dcterms:W3CDTF">2020-09-25T19:27:00Z</dcterms:created>
  <dcterms:modified xsi:type="dcterms:W3CDTF">2020-09-25T19:27:00Z</dcterms:modified>
  <cp:category>s. 5: C.45:5A-2.2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