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Default="00666381" w:rsidP="00407C9E">
      <w:pPr>
        <w:pStyle w:val="NoteOrEstimate"/>
      </w:pPr>
      <w:r>
        <w:t>LEGISLATIVE FISCAL ESTIMATE</w:t>
      </w:r>
    </w:p>
    <w:p w:rsidR="00666381" w:rsidRPr="00666381" w:rsidRDefault="00666381" w:rsidP="00666381">
      <w:pPr>
        <w:pStyle w:val="Reprint"/>
      </w:pPr>
      <w:r>
        <w:t>SENATE COMMITTEE SUBSTITUTE FOR</w:t>
      </w:r>
    </w:p>
    <w:p w:rsidR="003C5892" w:rsidRDefault="00666381"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2430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7451B" w:rsidP="0067451B">
      <w:pPr>
        <w:pStyle w:val="BillNo"/>
      </w:pPr>
      <w:r>
        <w:t>219th LEGISLATURE</w:t>
      </w:r>
    </w:p>
    <w:p w:rsidR="00353325" w:rsidRDefault="00353325" w:rsidP="00353325"/>
    <w:p w:rsidR="0067451B" w:rsidRDefault="0067451B" w:rsidP="0067451B">
      <w:pPr>
        <w:jc w:val="center"/>
      </w:pPr>
      <w:r>
        <w:t>DATED: JULY 9, 2020</w:t>
      </w:r>
    </w:p>
    <w:p w:rsidR="0067451B" w:rsidRDefault="0067451B" w:rsidP="00353325"/>
    <w:p w:rsidR="0067451B" w:rsidRDefault="0067451B" w:rsidP="002D7863">
      <w:pPr>
        <w:pStyle w:val="SectionHeading"/>
        <w:tabs>
          <w:tab w:val="left" w:pos="360"/>
          <w:tab w:val="left" w:pos="720"/>
          <w:tab w:val="left" w:pos="1440"/>
          <w:tab w:val="left" w:pos="2160"/>
          <w:tab w:val="left" w:pos="2880"/>
          <w:tab w:val="left" w:pos="3600"/>
          <w:tab w:val="left" w:pos="4320"/>
          <w:tab w:val="left" w:pos="5040"/>
        </w:tabs>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819B8" w:rsidP="00515AC5">
            <w:r>
              <w:t>Extends eligibility for accidental disability and accidental death benefits to certain PFRS, SPRS, and PERS members who contract COVID-19 and test positive for SARS-CoV</w:t>
            </w:r>
            <w:r w:rsidR="002948FA">
              <w:t>-</w:t>
            </w:r>
            <w:r>
              <w:t>2.</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819B8" w:rsidP="00515AC5">
            <w:r>
              <w:t>Expenditure increase to the State and local government funds.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A819B8" w:rsidP="00A819B8">
            <w:r>
              <w:t>Division of Pensions and Benefits in the Department of the Treasury; local government entities.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0" w:type="auto"/>
        <w:tblInd w:w="100" w:type="dxa"/>
        <w:tblLayout w:type="fixed"/>
        <w:tblCellMar>
          <w:left w:w="100" w:type="dxa"/>
          <w:right w:w="100" w:type="dxa"/>
        </w:tblCellMar>
        <w:tblLook w:val="0000" w:firstRow="0" w:lastRow="0" w:firstColumn="0" w:lastColumn="0" w:noHBand="0" w:noVBand="0"/>
      </w:tblPr>
      <w:tblGrid>
        <w:gridCol w:w="2250"/>
        <w:gridCol w:w="212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620435">
        <w:trPr>
          <w:gridAfter w:val="1"/>
          <w:wAfter w:w="15" w:type="dxa"/>
          <w:trHeight w:val="410"/>
        </w:trPr>
        <w:tc>
          <w:tcPr>
            <w:tcW w:w="225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2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A819B8" w:rsidTr="00620435">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A819B8" w:rsidRPr="00F11982" w:rsidRDefault="00A819B8"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620435">
              <w:rPr>
                <w:b/>
              </w:rPr>
              <w:t xml:space="preserve"> Increase</w:t>
            </w:r>
          </w:p>
        </w:tc>
        <w:tc>
          <w:tcPr>
            <w:tcW w:w="7110" w:type="dxa"/>
            <w:gridSpan w:val="3"/>
            <w:tcBorders>
              <w:top w:val="nil"/>
              <w:left w:val="nil"/>
              <w:bottom w:val="nil"/>
              <w:right w:val="single" w:sz="6" w:space="0" w:color="auto"/>
            </w:tcBorders>
            <w:tcMar>
              <w:bottom w:w="29" w:type="dxa"/>
            </w:tcMar>
            <w:vAlign w:val="bottom"/>
          </w:tcPr>
          <w:p w:rsidR="00A819B8" w:rsidRDefault="00A819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A819B8" w:rsidTr="00620435">
        <w:trPr>
          <w:gridAfter w:val="1"/>
          <w:wAfter w:w="15" w:type="dxa"/>
          <w:trHeight w:val="410"/>
        </w:trPr>
        <w:tc>
          <w:tcPr>
            <w:tcW w:w="2250" w:type="dxa"/>
            <w:tcBorders>
              <w:top w:val="nil"/>
              <w:left w:val="single" w:sz="6" w:space="0" w:color="auto"/>
              <w:bottom w:val="nil"/>
              <w:right w:val="nil"/>
            </w:tcBorders>
            <w:tcMar>
              <w:bottom w:w="29" w:type="dxa"/>
            </w:tcMar>
            <w:vAlign w:val="bottom"/>
          </w:tcPr>
          <w:p w:rsidR="00A819B8" w:rsidRPr="00F11982" w:rsidRDefault="00A819B8"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620435">
              <w:rPr>
                <w:b/>
              </w:rPr>
              <w:t xml:space="preserve"> Increase</w:t>
            </w:r>
          </w:p>
        </w:tc>
        <w:tc>
          <w:tcPr>
            <w:tcW w:w="7110" w:type="dxa"/>
            <w:gridSpan w:val="3"/>
            <w:tcBorders>
              <w:top w:val="nil"/>
              <w:left w:val="nil"/>
              <w:bottom w:val="nil"/>
              <w:right w:val="single" w:sz="6" w:space="0" w:color="auto"/>
            </w:tcBorders>
            <w:tcMar>
              <w:bottom w:w="29" w:type="dxa"/>
            </w:tcMar>
            <w:vAlign w:val="bottom"/>
          </w:tcPr>
          <w:p w:rsidR="00A819B8" w:rsidRDefault="00A819B8"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A819B8" w:rsidP="0067451B">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1A3C94">
        <w:t xml:space="preserve">(OLS) </w:t>
      </w:r>
      <w:r>
        <w:t>notes that extending accidental disability and accidental death benefits to certain members of the Public Employees’ Retirement System (PERS), the Police and Firemen’</w:t>
      </w:r>
      <w:r w:rsidR="001A3C94">
        <w:t>s Retirement S</w:t>
      </w:r>
      <w:r>
        <w:t>ystem (PFRS), and the State Police Retirement System</w:t>
      </w:r>
      <w:r w:rsidR="001A3C94">
        <w:t xml:space="preserve"> </w:t>
      </w:r>
      <w:r w:rsidR="0023157A">
        <w:t xml:space="preserve">(SPRS) </w:t>
      </w:r>
      <w:r w:rsidR="001A3C94">
        <w:t>due to COVI</w:t>
      </w:r>
      <w:r w:rsidR="00696CBB">
        <w:t>D</w:t>
      </w:r>
      <w:r w:rsidR="001A3C94">
        <w:t>-19 will result in an indeterminate increase in employer contributions to the three retirement systems.</w:t>
      </w:r>
    </w:p>
    <w:p w:rsidR="0067451B" w:rsidRDefault="0067451B" w:rsidP="0067451B">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E5EB3" w:rsidRDefault="001A3C94" w:rsidP="0067451B">
      <w:pPr>
        <w:pStyle w:val="StyleBulletedSymbolsymbol"/>
        <w:tabs>
          <w:tab w:val="num" w:pos="360"/>
        </w:tabs>
        <w:spacing w:after="0"/>
      </w:pPr>
      <w:r>
        <w:t>The cost increase</w:t>
      </w:r>
      <w:r w:rsidR="0093460B">
        <w:t xml:space="preserve"> in this bill is indeterminate because the number of those members who may be disabled or who may die as a result of COVID-19 and their compensation, years of service, and age cannot be determined.</w:t>
      </w:r>
    </w:p>
    <w:p w:rsidR="0067451B" w:rsidRDefault="0067451B" w:rsidP="0067451B">
      <w:pPr>
        <w:pStyle w:val="StyleBulletedSymbolsymbol"/>
        <w:numPr>
          <w:ilvl w:val="0"/>
          <w:numId w:val="0"/>
        </w:numPr>
        <w:spacing w:after="0"/>
        <w:ind w:left="360"/>
      </w:pPr>
    </w:p>
    <w:p w:rsidR="0023157A" w:rsidRDefault="0093460B" w:rsidP="0067451B">
      <w:pPr>
        <w:pStyle w:val="StyleBulletedSymbolsymbol"/>
        <w:tabs>
          <w:tab w:val="num" w:pos="360"/>
        </w:tabs>
        <w:spacing w:after="0"/>
      </w:pPr>
      <w:r>
        <w:t xml:space="preserve">The Division of </w:t>
      </w:r>
      <w:r w:rsidR="006103A8">
        <w:t xml:space="preserve">Pensions and Benefits and the Board of Trustees for PERS, PFRS, and the SPRS may incur a one-time increase in costs to implement the notification procedures </w:t>
      </w:r>
      <w:r w:rsidR="0023157A">
        <w:t>required by the bill.</w:t>
      </w:r>
      <w:r w:rsidR="0067451B">
        <w:t xml:space="preserve"> </w:t>
      </w:r>
      <w:r w:rsidR="0067451B">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6103A8">
        <w:t>This bill extends accidental disability and accidental death benefits to eligible law enforcement officers, firefighters, and emergency medical responders enrolled in the PFRS, PERS, and SPRS who contract COVID-19 and test positive for SARS-CoV-2 during the public health emergency in this State declared by the Governor in Executive Order No.103 and as extended by the Governor</w:t>
      </w:r>
      <w:r w:rsidR="00620435">
        <w:t>.</w:t>
      </w:r>
    </w:p>
    <w:p w:rsidR="006103A8" w:rsidRDefault="006103A8" w:rsidP="002D7863">
      <w:pPr>
        <w:tabs>
          <w:tab w:val="left" w:pos="360"/>
          <w:tab w:val="left" w:pos="720"/>
          <w:tab w:val="left" w:pos="1440"/>
          <w:tab w:val="left" w:pos="2160"/>
          <w:tab w:val="left" w:pos="2880"/>
          <w:tab w:val="left" w:pos="3600"/>
          <w:tab w:val="left" w:pos="4320"/>
          <w:tab w:val="left" w:pos="5040"/>
        </w:tabs>
      </w:pPr>
      <w:r>
        <w:tab/>
        <w:t>T</w:t>
      </w:r>
      <w:r w:rsidR="00F00033">
        <w:t>he</w:t>
      </w:r>
      <w:r>
        <w:t xml:space="preserve"> bill requires notice to be provided to all</w:t>
      </w:r>
      <w:r w:rsidR="004E0F96">
        <w:t xml:space="preserve"> </w:t>
      </w:r>
      <w:r>
        <w:t>members o</w:t>
      </w:r>
      <w:r w:rsidR="004E0F96">
        <w:t>f PFRS, PERS, and SPRS, those who have retired on or after March 9, 2020, and all those beneficiaries of members who have died on or after March 9, 2020 of the provisions of this bill within 30 days after the effective date.</w:t>
      </w:r>
      <w:r w:rsidR="00983F7A">
        <w:t xml:space="preserve">  </w:t>
      </w:r>
    </w:p>
    <w:p w:rsidR="00F00033" w:rsidRDefault="00F00033" w:rsidP="002D7863">
      <w:pPr>
        <w:tabs>
          <w:tab w:val="left" w:pos="360"/>
          <w:tab w:val="left" w:pos="720"/>
          <w:tab w:val="left" w:pos="1440"/>
          <w:tab w:val="left" w:pos="2160"/>
          <w:tab w:val="left" w:pos="2880"/>
          <w:tab w:val="left" w:pos="3600"/>
          <w:tab w:val="left" w:pos="4320"/>
          <w:tab w:val="left" w:pos="5040"/>
        </w:tabs>
      </w:pPr>
      <w:r>
        <w:tab/>
        <w:t>The board of trustees for PFRS, PERS, and SPRS may adopt emergency regulations for the purposes of expeditious and effective implementation of the provisions of this bill.</w:t>
      </w:r>
    </w:p>
    <w:p w:rsidR="00983F7A" w:rsidRDefault="00983F7A" w:rsidP="002D7863">
      <w:pPr>
        <w:tabs>
          <w:tab w:val="left" w:pos="360"/>
          <w:tab w:val="left" w:pos="720"/>
          <w:tab w:val="left" w:pos="1440"/>
          <w:tab w:val="left" w:pos="2160"/>
          <w:tab w:val="left" w:pos="2880"/>
          <w:tab w:val="left" w:pos="3600"/>
          <w:tab w:val="left" w:pos="4320"/>
          <w:tab w:val="left" w:pos="5040"/>
        </w:tabs>
      </w:pPr>
      <w:r>
        <w:tab/>
        <w:t>This bill is retroactive to March 9,</w:t>
      </w:r>
      <w:r w:rsidR="00036BB2">
        <w:t xml:space="preserve"> </w:t>
      </w:r>
      <w:r>
        <w:t>2020.</w:t>
      </w:r>
    </w:p>
    <w:p w:rsidR="00983F7A" w:rsidRDefault="00983F7A" w:rsidP="002D7863">
      <w:pPr>
        <w:tabs>
          <w:tab w:val="left" w:pos="360"/>
          <w:tab w:val="left" w:pos="720"/>
          <w:tab w:val="left" w:pos="1440"/>
          <w:tab w:val="left" w:pos="2160"/>
          <w:tab w:val="left" w:pos="2880"/>
          <w:tab w:val="left" w:pos="3600"/>
          <w:tab w:val="left" w:pos="4320"/>
          <w:tab w:val="left" w:pos="5040"/>
        </w:tabs>
      </w:pPr>
    </w:p>
    <w:p w:rsidR="00983F7A" w:rsidRDefault="00983F7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83F7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83F7A" w:rsidP="002D7863">
      <w:pPr>
        <w:tabs>
          <w:tab w:val="left" w:pos="360"/>
          <w:tab w:val="left" w:pos="720"/>
          <w:tab w:val="left" w:pos="1440"/>
          <w:tab w:val="left" w:pos="2160"/>
          <w:tab w:val="left" w:pos="2880"/>
          <w:tab w:val="left" w:pos="3600"/>
          <w:tab w:val="left" w:pos="4320"/>
          <w:tab w:val="left" w:pos="5040"/>
        </w:tabs>
      </w:pPr>
      <w:r>
        <w:tab/>
        <w:t>The OLS notes that extending accidental disability and accidental death benefits to certain members of the PFRS, PERS, and SPRS due to COVID-19 will result in an indeterminate increase in the employer contributions to the three retirement systems.  The cost increase in this bill is indeterminate because the number of those members who may become disabled or who may die as a result of COVID-19 cannot be determined at this time</w:t>
      </w:r>
      <w:r w:rsidR="00F00033">
        <w:t xml:space="preserve"> </w:t>
      </w:r>
      <w:r>
        <w:t>and</w:t>
      </w:r>
      <w:r w:rsidR="00F00033">
        <w:t>,</w:t>
      </w:r>
      <w:r>
        <w:t xml:space="preserve"> therefore, the compensation, years of service, and age of the members affected are not known.</w:t>
      </w:r>
    </w:p>
    <w:p w:rsidR="00983F7A" w:rsidRDefault="00983F7A" w:rsidP="002D7863">
      <w:pPr>
        <w:tabs>
          <w:tab w:val="left" w:pos="360"/>
          <w:tab w:val="left" w:pos="720"/>
          <w:tab w:val="left" w:pos="1440"/>
          <w:tab w:val="left" w:pos="2160"/>
          <w:tab w:val="left" w:pos="2880"/>
          <w:tab w:val="left" w:pos="3600"/>
          <w:tab w:val="left" w:pos="4320"/>
          <w:tab w:val="left" w:pos="5040"/>
        </w:tabs>
      </w:pPr>
      <w:r>
        <w:tab/>
        <w:t>In addition to the benefit cost increases, the Division of Pensions and Benefits and the Board of T</w:t>
      </w:r>
      <w:r w:rsidR="00036BB2">
        <w:t>rustee</w:t>
      </w:r>
      <w:r>
        <w:t>s for PERS, PFRS, and SPRS may incur a one-time increase in costs to implement the notification procedures required by the bill.</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00033" w:rsidP="00F00033">
            <w:pPr>
              <w:pStyle w:val="10pointItalics"/>
              <w:rPr>
                <w:sz w:val="24"/>
              </w:rPr>
            </w:pPr>
            <w:bookmarkStart w:id="1" w:name="Section"/>
            <w:r>
              <w:t>State Government</w:t>
            </w:r>
            <w:bookmarkEnd w:id="1"/>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B3310" w:rsidP="00EF17BC">
            <w:pPr>
              <w:pStyle w:val="10pointItalics"/>
            </w:pPr>
            <w:bookmarkStart w:id="2" w:name="UserFullName"/>
            <w:bookmarkStart w:id="3" w:name="_GoBack"/>
            <w:bookmarkEnd w:id="2"/>
            <w:r>
              <w:t>Kimberly M. Clemmensen</w:t>
            </w:r>
          </w:p>
          <w:bookmarkEnd w:id="3"/>
          <w:p w:rsidR="00EF17BC" w:rsidRDefault="00F00033" w:rsidP="00F00033">
            <w:pPr>
              <w:pStyle w:val="10pointItalics"/>
              <w:rPr>
                <w:sz w:val="24"/>
              </w:rPr>
            </w:pPr>
            <w:r>
              <w:t>Lead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F07212" w:rsidRDefault="00F07212" w:rsidP="00EF17BC">
      <w:pPr>
        <w:tabs>
          <w:tab w:val="left" w:pos="360"/>
          <w:tab w:val="left" w:pos="720"/>
          <w:tab w:val="left" w:pos="1440"/>
          <w:tab w:val="left" w:pos="2160"/>
          <w:tab w:val="left" w:pos="2880"/>
          <w:tab w:val="left" w:pos="3600"/>
          <w:tab w:val="left" w:pos="4320"/>
          <w:tab w:val="left" w:pos="5040"/>
        </w:tabs>
      </w:pPr>
    </w:p>
    <w:p w:rsidR="00F07212" w:rsidRDefault="00F07212"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66381">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D0C" w:rsidRDefault="001E5D0C">
      <w:r>
        <w:separator/>
      </w:r>
    </w:p>
  </w:endnote>
  <w:endnote w:type="continuationSeparator" w:id="0">
    <w:p w:rsidR="001E5D0C" w:rsidRDefault="001E5D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F5E6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7935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D0C" w:rsidRDefault="001E5D0C">
      <w:r>
        <w:separator/>
      </w:r>
    </w:p>
  </w:footnote>
  <w:footnote w:type="continuationSeparator" w:id="0">
    <w:p w:rsidR="001E5D0C" w:rsidRDefault="001E5D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6381" w:rsidRDefault="00666381" w:rsidP="00666381">
    <w:pPr>
      <w:pStyle w:val="Header"/>
      <w:jc w:val="center"/>
    </w:pPr>
    <w:r>
      <w:t>FE to SCS for S2430</w:t>
    </w:r>
  </w:p>
  <w:p w:rsidR="00666381" w:rsidRDefault="00666381" w:rsidP="00666381">
    <w:pPr>
      <w:pStyle w:val="Header"/>
      <w:jc w:val="center"/>
    </w:pPr>
    <w:r>
      <w:fldChar w:fldCharType="begin"/>
    </w:r>
    <w:r>
      <w:instrText xml:space="preserve"> PAGE  \* MERGEFORMAT </w:instrText>
    </w:r>
    <w:r>
      <w:fldChar w:fldCharType="separate"/>
    </w:r>
    <w:r w:rsidR="005F5E66">
      <w:rPr>
        <w:noProof/>
      </w:rPr>
      <w:t>2</w:t>
    </w:r>
    <w:r>
      <w:fldChar w:fldCharType="end"/>
    </w:r>
  </w:p>
  <w:p w:rsidR="00666381" w:rsidRDefault="00666381" w:rsidP="0066638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381"/>
    <w:rsid w:val="00011EDD"/>
    <w:rsid w:val="00013973"/>
    <w:rsid w:val="000333DF"/>
    <w:rsid w:val="00036860"/>
    <w:rsid w:val="00036BB2"/>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3C94"/>
    <w:rsid w:val="001B1D4B"/>
    <w:rsid w:val="001B2BA9"/>
    <w:rsid w:val="001D0C90"/>
    <w:rsid w:val="001D3FD4"/>
    <w:rsid w:val="001E5D0C"/>
    <w:rsid w:val="001F4F8B"/>
    <w:rsid w:val="00201322"/>
    <w:rsid w:val="00203C53"/>
    <w:rsid w:val="00210E60"/>
    <w:rsid w:val="002116FF"/>
    <w:rsid w:val="00212908"/>
    <w:rsid w:val="00213CFF"/>
    <w:rsid w:val="00220166"/>
    <w:rsid w:val="00231207"/>
    <w:rsid w:val="0023157A"/>
    <w:rsid w:val="00234802"/>
    <w:rsid w:val="00241AAD"/>
    <w:rsid w:val="002427E6"/>
    <w:rsid w:val="002451F9"/>
    <w:rsid w:val="002518C8"/>
    <w:rsid w:val="00255944"/>
    <w:rsid w:val="00261FC7"/>
    <w:rsid w:val="00275600"/>
    <w:rsid w:val="00290E57"/>
    <w:rsid w:val="0029229D"/>
    <w:rsid w:val="002948FA"/>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5349"/>
    <w:rsid w:val="00404D4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0F96"/>
    <w:rsid w:val="004E1959"/>
    <w:rsid w:val="004E6202"/>
    <w:rsid w:val="004F1874"/>
    <w:rsid w:val="004F2034"/>
    <w:rsid w:val="004F585C"/>
    <w:rsid w:val="004F7F49"/>
    <w:rsid w:val="00510A23"/>
    <w:rsid w:val="0051514A"/>
    <w:rsid w:val="00515AC5"/>
    <w:rsid w:val="00520DC2"/>
    <w:rsid w:val="00536F40"/>
    <w:rsid w:val="005455CF"/>
    <w:rsid w:val="005470F3"/>
    <w:rsid w:val="00570997"/>
    <w:rsid w:val="00577AA8"/>
    <w:rsid w:val="005850CE"/>
    <w:rsid w:val="005A6D23"/>
    <w:rsid w:val="005C1947"/>
    <w:rsid w:val="005C1E9D"/>
    <w:rsid w:val="005E03E7"/>
    <w:rsid w:val="005E75AB"/>
    <w:rsid w:val="005F5E66"/>
    <w:rsid w:val="00601F73"/>
    <w:rsid w:val="006103A8"/>
    <w:rsid w:val="00620435"/>
    <w:rsid w:val="00625D15"/>
    <w:rsid w:val="00651611"/>
    <w:rsid w:val="00653AE2"/>
    <w:rsid w:val="00666381"/>
    <w:rsid w:val="006671C7"/>
    <w:rsid w:val="0067451B"/>
    <w:rsid w:val="006917CF"/>
    <w:rsid w:val="00692BD4"/>
    <w:rsid w:val="00696CBB"/>
    <w:rsid w:val="006B22F3"/>
    <w:rsid w:val="006B2FD5"/>
    <w:rsid w:val="006B5C2D"/>
    <w:rsid w:val="006B6C16"/>
    <w:rsid w:val="006D6F6C"/>
    <w:rsid w:val="006F239A"/>
    <w:rsid w:val="006F505D"/>
    <w:rsid w:val="006F7203"/>
    <w:rsid w:val="00722AEF"/>
    <w:rsid w:val="00737A6C"/>
    <w:rsid w:val="00743F01"/>
    <w:rsid w:val="00744AE4"/>
    <w:rsid w:val="00763D60"/>
    <w:rsid w:val="00767A8A"/>
    <w:rsid w:val="00782A17"/>
    <w:rsid w:val="007833B1"/>
    <w:rsid w:val="007920AC"/>
    <w:rsid w:val="00794FD9"/>
    <w:rsid w:val="007A0F7E"/>
    <w:rsid w:val="007A42C5"/>
    <w:rsid w:val="007A65A1"/>
    <w:rsid w:val="007B1FCF"/>
    <w:rsid w:val="007B3310"/>
    <w:rsid w:val="007C4620"/>
    <w:rsid w:val="007E337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460B"/>
    <w:rsid w:val="00937A78"/>
    <w:rsid w:val="00947B1E"/>
    <w:rsid w:val="00953C08"/>
    <w:rsid w:val="00973C29"/>
    <w:rsid w:val="00983F7A"/>
    <w:rsid w:val="009B14F4"/>
    <w:rsid w:val="009B1B0D"/>
    <w:rsid w:val="009B1C3D"/>
    <w:rsid w:val="009B32DD"/>
    <w:rsid w:val="009C005A"/>
    <w:rsid w:val="009D399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819B8"/>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40F1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1B6A"/>
    <w:rsid w:val="00E95800"/>
    <w:rsid w:val="00EB1C90"/>
    <w:rsid w:val="00EC1EF8"/>
    <w:rsid w:val="00EC2547"/>
    <w:rsid w:val="00EC4079"/>
    <w:rsid w:val="00EE7D05"/>
    <w:rsid w:val="00EF17BC"/>
    <w:rsid w:val="00EF3B9C"/>
    <w:rsid w:val="00F00033"/>
    <w:rsid w:val="00F04CAD"/>
    <w:rsid w:val="00F07212"/>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41923691"/>
  <w15:docId w15:val="{9347F109-DE39-4B08-A1A7-579CF550E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7451B"/>
    <w:pPr>
      <w:ind w:left="720"/>
      <w:contextualSpacing/>
    </w:pPr>
  </w:style>
  <w:style w:type="paragraph" w:styleId="BalloonText">
    <w:name w:val="Balloon Text"/>
    <w:basedOn w:val="Normal"/>
    <w:link w:val="BalloonTextChar"/>
    <w:semiHidden/>
    <w:unhideWhenUsed/>
    <w:rsid w:val="005F5E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5E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537</Words>
  <Characters>2903</Characters>
  <Application>Microsoft Office Word</Application>
  <DocSecurity>0</DocSecurity>
  <Lines>91</Lines>
  <Paragraphs>45</Paragraphs>
  <ScaleCrop>false</ScaleCrop>
  <HeadingPairs>
    <vt:vector size="2" baseType="variant">
      <vt:variant>
        <vt:lpstr>Title</vt:lpstr>
      </vt:variant>
      <vt:variant>
        <vt:i4>1</vt:i4>
      </vt:variant>
    </vt:vector>
  </HeadingPairs>
  <TitlesOfParts>
    <vt:vector size="1" baseType="lpstr">
      <vt:lpstr>S2430 SCS   FISCAL ESTIMATE</vt:lpstr>
    </vt:vector>
  </TitlesOfParts>
  <Manager>Kimberly M. Clemmensen; R230</Manager>
  <Company>Office of Legislative Services</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S2430 SCS   FISCAL ESTIMATE</dc:title>
  <dc:creator>Senator GREENSTEIN, Senator DIEGNAN</dc:creator>
  <cp:keywords>S2430|2|SG |240|76|76|!||</cp:keywords>
  <cp:lastModifiedBy>Bektas, Brenda</cp:lastModifiedBy>
  <cp:revision>2</cp:revision>
  <cp:lastPrinted>2020-07-09T13:49:00Z</cp:lastPrinted>
  <dcterms:created xsi:type="dcterms:W3CDTF">2020-07-09T13:52:00Z</dcterms:created>
  <dcterms:modified xsi:type="dcterms:W3CDTF">2020-07-09T13:52:00Z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