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3E0D" w:rsidRDefault="00E43E0D" w:rsidP="00E43E0D">
      <w:pPr>
        <w:pStyle w:val="bpuBill"/>
      </w:pPr>
      <w:bookmarkStart w:id="0" w:name="bpuFrontPg"/>
      <w:bookmarkStart w:id="1" w:name="_GoBack"/>
      <w:bookmarkEnd w:id="0"/>
      <w:bookmarkEnd w:id="1"/>
      <w:r>
        <w:t xml:space="preserve">SENATE, No. 2448 </w:t>
      </w:r>
    </w:p>
    <w:p w:rsidR="00E43E0D" w:rsidRPr="009D38FF" w:rsidRDefault="00E43E0D" w:rsidP="00E43E0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446798" r:id="rId7"/>
        </w:object>
      </w:r>
    </w:p>
    <w:p w:rsidR="00E43E0D" w:rsidRDefault="00E43E0D" w:rsidP="00E43E0D">
      <w:pPr>
        <w:pStyle w:val="bpuState"/>
      </w:pPr>
      <w:r>
        <w:t>STATE OF NEW JERSEY</w:t>
      </w:r>
    </w:p>
    <w:p w:rsidR="00E43E0D" w:rsidRDefault="00E43E0D" w:rsidP="00E43E0D">
      <w:pPr>
        <w:pStyle w:val="bpuLegislature"/>
      </w:pPr>
      <w:r>
        <w:t>219th LEGISLATURE</w:t>
      </w:r>
    </w:p>
    <w:p w:rsidR="00E43E0D" w:rsidRDefault="00E43E0D" w:rsidP="00E43E0D">
      <w:pPr>
        <w:pStyle w:val="bpuWpGraphic"/>
      </w:pPr>
      <w:r>
        <w:object w:dxaOrig="8985" w:dyaOrig="255">
          <v:shape id="_x0000_i1026" type="#_x0000_t75" style="width:6in;height:12pt" o:ole="">
            <v:imagedata r:id="rId6" o:title=""/>
          </v:shape>
          <o:OLEObject Type="Embed" ProgID="WPWin6.1" ShapeID="_x0000_i1026" DrawAspect="Content" ObjectID="_1650446799" r:id="rId8"/>
        </w:object>
      </w:r>
      <w:r>
        <w:t xml:space="preserve">  </w:t>
      </w:r>
    </w:p>
    <w:p w:rsidR="00E43E0D" w:rsidRDefault="00E43E0D" w:rsidP="00E43E0D">
      <w:pPr>
        <w:pStyle w:val="bpuIntro"/>
      </w:pPr>
      <w:r>
        <w:t>INTRODUCED MAY 7, 2020</w:t>
      </w:r>
    </w:p>
    <w:p w:rsidR="00E43E0D" w:rsidRDefault="00E43E0D" w:rsidP="00E43E0D">
      <w:pPr>
        <w:pStyle w:val="bpuIntro"/>
      </w:pPr>
    </w:p>
    <w:p w:rsidR="00E43E0D" w:rsidRDefault="00E43E0D" w:rsidP="00E43E0D">
      <w:pPr>
        <w:pStyle w:val="bpuIntro"/>
        <w:sectPr w:rsidR="00E43E0D" w:rsidSect="00E43E0D">
          <w:headerReference w:type="even" r:id="rId9"/>
          <w:headerReference w:type="default" r:id="rId10"/>
          <w:pgSz w:w="12240" w:h="20160" w:code="5"/>
          <w:pgMar w:top="2160" w:right="1440" w:bottom="1440" w:left="1440" w:header="72" w:footer="720" w:gutter="0"/>
          <w:pgNumType w:start="1"/>
          <w:cols w:space="720"/>
          <w:docGrid w:linePitch="360"/>
        </w:sectPr>
      </w:pPr>
    </w:p>
    <w:p w:rsidR="00E43E0D" w:rsidRDefault="00E43E0D" w:rsidP="00E43E0D">
      <w:pPr>
        <w:pStyle w:val="bpuIntro"/>
      </w:pPr>
    </w:p>
    <w:p w:rsidR="00E43E0D" w:rsidRDefault="00E43E0D" w:rsidP="00E43E0D">
      <w:pPr>
        <w:pStyle w:val="bpuSponsor"/>
      </w:pPr>
      <w:r>
        <w:t>Sponsored by:</w:t>
      </w:r>
    </w:p>
    <w:p w:rsidR="00E43E0D" w:rsidRDefault="00E43E0D" w:rsidP="00E43E0D">
      <w:pPr>
        <w:pStyle w:val="bpuSponsor"/>
      </w:pPr>
      <w:r>
        <w:t>Senator  DECLAN J. O'SCANLON, JR.</w:t>
      </w:r>
    </w:p>
    <w:p w:rsidR="00E43E0D" w:rsidRDefault="00E43E0D" w:rsidP="00E43E0D">
      <w:pPr>
        <w:pStyle w:val="bpuSponsor"/>
      </w:pPr>
      <w:r>
        <w:t>District 13 (Monmouth)</w:t>
      </w:r>
    </w:p>
    <w:p w:rsidR="00E43E0D" w:rsidRDefault="00E43E0D" w:rsidP="00E43E0D">
      <w:pPr>
        <w:pStyle w:val="bpuSponsor"/>
      </w:pPr>
    </w:p>
    <w:p w:rsidR="00E43E0D" w:rsidRDefault="00E43E0D" w:rsidP="00E43E0D">
      <w:pPr>
        <w:pStyle w:val="bpuSponsor"/>
      </w:pPr>
    </w:p>
    <w:p w:rsidR="00E43E0D" w:rsidRDefault="00E43E0D" w:rsidP="00E43E0D">
      <w:pPr>
        <w:pStyle w:val="bpuSponsor"/>
      </w:pPr>
    </w:p>
    <w:p w:rsidR="00E43E0D" w:rsidRDefault="00E43E0D" w:rsidP="00E43E0D">
      <w:pPr>
        <w:pStyle w:val="bpuSponsor"/>
      </w:pPr>
    </w:p>
    <w:p w:rsidR="00E43E0D" w:rsidRDefault="00E43E0D" w:rsidP="00E43E0D">
      <w:pPr>
        <w:pStyle w:val="bpuSponsor"/>
      </w:pPr>
      <w:r>
        <w:t>SYNOPSIS</w:t>
      </w:r>
    </w:p>
    <w:p w:rsidR="00E43E0D" w:rsidRDefault="00E43E0D" w:rsidP="00E43E0D">
      <w:pPr>
        <w:pStyle w:val="bpuNormText"/>
      </w:pPr>
      <w:r>
        <w:tab/>
        <w:t xml:space="preserve">Authorizes use of telemedicine and telehealth in connection with medicinal cannabis program for duration of coronavirus disease 2019 (COVID-19) emergency. </w:t>
      </w:r>
    </w:p>
    <w:p w:rsidR="00E43E0D" w:rsidRDefault="00E43E0D" w:rsidP="00E43E0D">
      <w:pPr>
        <w:pStyle w:val="bpuNormText"/>
      </w:pPr>
    </w:p>
    <w:p w:rsidR="00E43E0D" w:rsidRDefault="00E43E0D" w:rsidP="00E43E0D">
      <w:pPr>
        <w:pStyle w:val="bpuSponsor"/>
      </w:pPr>
      <w:r>
        <w:t xml:space="preserve">CURRENT VERSION OF TEXT </w:t>
      </w:r>
    </w:p>
    <w:p w:rsidR="00E43E0D" w:rsidRDefault="00E43E0D" w:rsidP="00E43E0D">
      <w:pPr>
        <w:pStyle w:val="bpuNormText"/>
      </w:pPr>
      <w:r>
        <w:tab/>
        <w:t>As introduced.</w:t>
      </w:r>
    </w:p>
    <w:p w:rsidR="00E43E0D" w:rsidRDefault="00E43E0D" w:rsidP="00E43E0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43E0D" w:rsidRDefault="00E43E0D" w:rsidP="008916EC">
      <w:pPr>
        <w:pStyle w:val="FronterPage"/>
        <w:tabs>
          <w:tab w:val="clear" w:pos="720"/>
          <w:tab w:val="clear" w:pos="1440"/>
          <w:tab w:val="clear" w:pos="2160"/>
          <w:tab w:val="clear" w:pos="2880"/>
          <w:tab w:val="clear" w:pos="3600"/>
          <w:tab w:val="clear" w:pos="4320"/>
          <w:tab w:val="clear" w:pos="5040"/>
        </w:tabs>
        <w:sectPr w:rsidR="00E43E0D" w:rsidSect="00E43E0D">
          <w:type w:val="continuous"/>
          <w:pgSz w:w="12240" w:h="20160" w:code="5"/>
          <w:pgMar w:top="1440" w:right="2275" w:bottom="1440" w:left="2275" w:header="72" w:footer="720" w:gutter="0"/>
          <w:pgNumType w:start="1"/>
          <w:cols w:space="720"/>
          <w:docGrid w:linePitch="360"/>
        </w:sectPr>
      </w:pPr>
    </w:p>
    <w:p w:rsidR="00686AEB" w:rsidRPr="00677316" w:rsidRDefault="000D0729" w:rsidP="003E47BA">
      <w:pPr>
        <w:pStyle w:val="HangingAnAct"/>
        <w:rPr>
          <w:rStyle w:val="HangingAnActChar"/>
        </w:rPr>
      </w:pPr>
      <w:r>
        <w:rPr>
          <w:rStyle w:val="BillHead"/>
        </w:rPr>
        <w:lastRenderedPageBreak/>
        <w:t>An Act</w:t>
      </w:r>
      <w:r w:rsidR="00686AEB" w:rsidRPr="006B7FA7">
        <w:rPr>
          <w:rStyle w:val="HangingAnActChar"/>
        </w:rPr>
        <w:t xml:space="preserve"> </w:t>
      </w:r>
      <w:r w:rsidR="0042017B">
        <w:t xml:space="preserve">concerning </w:t>
      </w:r>
      <w:r w:rsidR="00CA1595">
        <w:t xml:space="preserve">the </w:t>
      </w:r>
      <w:r w:rsidR="0042017B">
        <w:t>use of telemedicine and telehealth in connection with the State medicinal cannabis program.</w:t>
      </w:r>
    </w:p>
    <w:p w:rsidR="000B1054" w:rsidRPr="00D71D68" w:rsidRDefault="000B1054" w:rsidP="000B1054"/>
    <w:p w:rsidR="00686AEB" w:rsidRPr="00AA7880" w:rsidRDefault="00686AEB" w:rsidP="00686AEB">
      <w:r>
        <w:tab/>
      </w:r>
      <w:r w:rsidR="000D0729">
        <w:rPr>
          <w:rStyle w:val="BillHeading2"/>
        </w:rPr>
        <w:t>Be It Enacted</w:t>
      </w:r>
      <w:r>
        <w:rPr>
          <w:rStyle w:val="BillHeading2"/>
        </w:rPr>
        <w:t xml:space="preserve"> </w:t>
      </w:r>
      <w:r w:rsidR="000D0729">
        <w:rPr>
          <w:rStyle w:val="BillLanguage"/>
        </w:rPr>
        <w:t>by the Senate and General Assembly of the State of New Jersey:</w:t>
      </w:r>
    </w:p>
    <w:p w:rsidR="00686AEB" w:rsidRDefault="00686AEB" w:rsidP="00686AEB"/>
    <w:p w:rsidR="00B66B46" w:rsidRDefault="002B54EC" w:rsidP="00686AEB">
      <w:r>
        <w:tab/>
        <w:t>1.</w:t>
      </w:r>
      <w:r>
        <w:tab/>
        <w:t>a</w:t>
      </w:r>
      <w:r w:rsidR="008D79AB">
        <w:t xml:space="preserve">. </w:t>
      </w:r>
      <w:r>
        <w:t xml:space="preserve">Notwithstanding any other provision of law to the contrary, for the duration of the state of emergency or the public health emergency declared in response to the coronavirus disease 2019 (COVID-19) pandemic, whichever is longer, health care practitioners may use telemedicine </w:t>
      </w:r>
      <w:r w:rsidR="00B66B46">
        <w:t xml:space="preserve">and </w:t>
      </w:r>
      <w:r>
        <w:t>telehealth to</w:t>
      </w:r>
      <w:r w:rsidR="00B66B46">
        <w:t>:</w:t>
      </w:r>
    </w:p>
    <w:p w:rsidR="00B66B46" w:rsidRDefault="00B66B46" w:rsidP="00686AEB">
      <w:r>
        <w:tab/>
        <w:t>(1)</w:t>
      </w:r>
      <w:r>
        <w:tab/>
      </w:r>
      <w:r w:rsidR="002B54EC">
        <w:t>authorize qualifying patients for the medical use of cannabis</w:t>
      </w:r>
      <w:r w:rsidR="00D81B1E">
        <w:t>, consistent with the requirements of P.L.2009, c.307 (C.24:6I-1 et al.)</w:t>
      </w:r>
      <w:r>
        <w:t>; and</w:t>
      </w:r>
    </w:p>
    <w:p w:rsidR="00B66B46" w:rsidRDefault="00B66B46" w:rsidP="00686AEB">
      <w:r>
        <w:tab/>
        <w:t>(2)</w:t>
      </w:r>
      <w:r>
        <w:tab/>
      </w:r>
      <w:r w:rsidR="002B54EC">
        <w:t>issue written instructions to qualifying patients for medical cannabis</w:t>
      </w:r>
      <w:r w:rsidR="00D81B1E">
        <w:t xml:space="preserve"> consistent with the requirements of section 10 of P.L.2009, c.307 (C.24:6I-10)</w:t>
      </w:r>
      <w:r w:rsidR="002B54EC">
        <w:t>.</w:t>
      </w:r>
      <w:r w:rsidR="00D81B1E">
        <w:t xml:space="preserve">  </w:t>
      </w:r>
    </w:p>
    <w:p w:rsidR="002B54EC" w:rsidRDefault="00B66B46" w:rsidP="00686AEB">
      <w:r>
        <w:tab/>
        <w:t>b.</w:t>
      </w:r>
      <w:r>
        <w:tab/>
        <w:t>The registration of a patient who is authorized for medical cannabis</w:t>
      </w:r>
      <w:r w:rsidRPr="00B66B46">
        <w:t xml:space="preserve"> </w:t>
      </w:r>
      <w:r>
        <w:t xml:space="preserve">using telemedicine or telehealth pursuant to subsection a. of this section, and the registration of any caregiver designated by the patient pursuant to that authorization, shall </w:t>
      </w:r>
      <w:r w:rsidR="00D81B1E">
        <w:t xml:space="preserve">be valid for two years and </w:t>
      </w:r>
      <w:r w:rsidR="00514BDF">
        <w:t xml:space="preserve">shall </w:t>
      </w:r>
      <w:r w:rsidR="00D81B1E">
        <w:t>thereafter be subject to renewal</w:t>
      </w:r>
      <w:r>
        <w:t>, consistent with the requirements of section 4 of P.L.2009, c.307 (C.24:6I-4).</w:t>
      </w:r>
    </w:p>
    <w:p w:rsidR="00514BDF" w:rsidRDefault="00B66B46" w:rsidP="00686AEB">
      <w:r>
        <w:tab/>
        <w:t>c.</w:t>
      </w:r>
      <w:r>
        <w:tab/>
      </w:r>
      <w:r w:rsidR="0043732F">
        <w:t xml:space="preserve">For the purposes of </w:t>
      </w:r>
      <w:r>
        <w:t>this section</w:t>
      </w:r>
      <w:r w:rsidR="00514BDF">
        <w:t>:</w:t>
      </w:r>
    </w:p>
    <w:p w:rsidR="00514BDF" w:rsidRDefault="00514BDF" w:rsidP="00686AEB">
      <w:r>
        <w:tab/>
        <w:t>(1)</w:t>
      </w:r>
      <w:r>
        <w:tab/>
        <w:t>T</w:t>
      </w:r>
      <w:r w:rsidR="0043732F">
        <w:t xml:space="preserve">he definitions set forth </w:t>
      </w:r>
      <w:r w:rsidR="00B66B46">
        <w:t>in section 3</w:t>
      </w:r>
      <w:r w:rsidR="0043732F">
        <w:t xml:space="preserve"> </w:t>
      </w:r>
      <w:r w:rsidR="00B66B46">
        <w:t>of</w:t>
      </w:r>
      <w:r w:rsidR="0043732F">
        <w:t xml:space="preserve"> </w:t>
      </w:r>
      <w:r w:rsidR="00B66B46">
        <w:t>P.L.2009, c.307 (C.24:6I-3)</w:t>
      </w:r>
      <w:r w:rsidR="0043732F">
        <w:t xml:space="preserve"> are incorporated by reference.</w:t>
      </w:r>
      <w:r w:rsidR="00B66B46">
        <w:t xml:space="preserve">  </w:t>
      </w:r>
    </w:p>
    <w:p w:rsidR="00B66B46" w:rsidRDefault="00514BDF" w:rsidP="00686AEB">
      <w:r>
        <w:tab/>
        <w:t>(2)</w:t>
      </w:r>
      <w:r>
        <w:tab/>
      </w:r>
      <w:r w:rsidR="0043732F">
        <w:t xml:space="preserve">“Telemedicine” and “telehealth” </w:t>
      </w:r>
      <w:r>
        <w:t xml:space="preserve">shall </w:t>
      </w:r>
      <w:r w:rsidR="0043732F">
        <w:t>have the same meaning as is provided in section 1 of P.L.2017, c.117 (C.45:1-61), except that any waivers, orders, or requirements issued or adopted in relation to the use of telemedicine and telehealth during the COVID-19 emergency shall apply in the same manner for the purposes of this section</w:t>
      </w:r>
      <w:r w:rsidR="00BD2C8B">
        <w:t>, provided that nothing in this section shall be construed to require a g</w:t>
      </w:r>
      <w:r w:rsidR="00BD2C8B" w:rsidRPr="00BD2C8B">
        <w:t>overnment medical assistance program or private health insurer to reimburse a person for costs associated with the medical use of cannabis</w:t>
      </w:r>
      <w:r w:rsidR="0043732F">
        <w:t xml:space="preserve">. </w:t>
      </w:r>
    </w:p>
    <w:p w:rsidR="002B54EC" w:rsidRPr="00D71D68" w:rsidRDefault="002B54EC" w:rsidP="00686AEB"/>
    <w:p w:rsidR="00686AEB" w:rsidRDefault="00686AEB" w:rsidP="00686AEB">
      <w:r>
        <w:tab/>
      </w:r>
      <w:r w:rsidR="0043732F">
        <w:t>2</w:t>
      </w:r>
      <w:r w:rsidR="000D0729">
        <w:t>.</w:t>
      </w:r>
      <w:r w:rsidR="0043732F">
        <w:tab/>
      </w:r>
      <w:r w:rsidR="000D0729">
        <w:t>This act shall take effect</w:t>
      </w:r>
      <w:r w:rsidR="0043732F">
        <w:t xml:space="preserve"> immediately. </w:t>
      </w:r>
    </w:p>
    <w:p w:rsidR="0043732F" w:rsidRPr="00AA7880" w:rsidRDefault="0043732F"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C75160" w:rsidRDefault="0043732F" w:rsidP="008D79AB">
      <w:r>
        <w:tab/>
        <w:t xml:space="preserve">This bill authorizes, for the duration of the coronavirus disease 2019 (COVID-19) </w:t>
      </w:r>
      <w:r w:rsidR="00266C47">
        <w:t>emergency</w:t>
      </w:r>
      <w:r>
        <w:t xml:space="preserve">, the use of telemedicine and telehealth </w:t>
      </w:r>
      <w:r w:rsidR="00266C47">
        <w:t xml:space="preserve">to approve </w:t>
      </w:r>
      <w:r>
        <w:t xml:space="preserve">qualifying patients for the medical use of cannabis and </w:t>
      </w:r>
      <w:r w:rsidR="00266C47">
        <w:t>to issue</w:t>
      </w:r>
      <w:r>
        <w:t xml:space="preserve"> written instructions for medical cannabis</w:t>
      </w:r>
      <w:r w:rsidR="00266C47">
        <w:t xml:space="preserve"> to qualifying patients</w:t>
      </w:r>
      <w:r>
        <w:t>.</w:t>
      </w:r>
      <w:r w:rsidR="00266C47">
        <w:t xml:space="preserve">  The registration of a patient or designated caregiver who is registered with the medicinal cannabis program pursuant to an authorization issued using telemedicine or telehealth under the bill wil</w:t>
      </w:r>
      <w:r w:rsidR="00514BDF">
        <w:t>l be valid for the standard two-</w:t>
      </w:r>
      <w:r w:rsidR="00266C47">
        <w:t xml:space="preserve">year period and may be renewed.  </w:t>
      </w:r>
      <w:r w:rsidR="00BD2C8B">
        <w:t>Any waivers, orders, or requirements issued or adopted in relation to the use of telemedicine and telehealth during the COVID-19 emergency will apply in the same manner to the use of telemedicine and telehealth under the bill, provided that nothing in the bill is to be construed to require a g</w:t>
      </w:r>
      <w:r w:rsidR="00BD2C8B" w:rsidRPr="00BD2C8B">
        <w:t>overnment medical assistance program or private health insurer to reimburse a person for costs associated with the medical use of cannabis</w:t>
      </w:r>
      <w:r w:rsidR="00BD2C8B">
        <w:t>.</w:t>
      </w:r>
    </w:p>
    <w:sectPr w:rsidR="00C75160" w:rsidSect="00E43E0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5797" w:rsidRDefault="00935797">
      <w:r>
        <w:separator/>
      </w:r>
    </w:p>
  </w:endnote>
  <w:endnote w:type="continuationSeparator" w:id="0">
    <w:p w:rsidR="00935797" w:rsidRDefault="009357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5797" w:rsidRDefault="00935797">
      <w:r>
        <w:separator/>
      </w:r>
    </w:p>
  </w:footnote>
  <w:footnote w:type="continuationSeparator" w:id="0">
    <w:p w:rsidR="00935797" w:rsidRDefault="009357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9577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43E0D" w:rsidRDefault="00E43E0D" w:rsidP="00E43E0D">
    <w:pPr>
      <w:pStyle w:val="bpuHeadSpon"/>
    </w:pPr>
    <w:r w:rsidRPr="00E43E0D">
      <w:rPr>
        <w:rStyle w:val="bpuHeadSponChar"/>
      </w:rPr>
      <w:t>S2448</w:t>
    </w:r>
    <w:r>
      <w:t xml:space="preserve"> O'SCANLON</w:t>
    </w:r>
  </w:p>
  <w:p w:rsidR="00E43E0D" w:rsidRDefault="00E43E0D" w:rsidP="00E43E0D">
    <w:pPr>
      <w:pStyle w:val="bpuHeadSpon"/>
    </w:pPr>
    <w:r>
      <w:fldChar w:fldCharType="begin"/>
    </w:r>
    <w:r>
      <w:instrText xml:space="preserve"> PAGE  \* MERGEFORMAT </w:instrText>
    </w:r>
    <w:r>
      <w:fldChar w:fldCharType="separate"/>
    </w:r>
    <w:r w:rsidR="00295777">
      <w:rPr>
        <w:noProof/>
      </w:rPr>
      <w:t>3</w:t>
    </w:r>
    <w:r>
      <w:fldChar w:fldCharType="end"/>
    </w:r>
  </w:p>
  <w:p w:rsidR="00E43E0D" w:rsidRDefault="00E43E0D" w:rsidP="00E43E0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43E0D" w:rsidRDefault="00E43E0D" w:rsidP="00E43E0D">
    <w:pPr>
      <w:pStyle w:val="bpuHeadSpon"/>
    </w:pPr>
    <w:r w:rsidRPr="00E43E0D">
      <w:rPr>
        <w:rStyle w:val="bpuHeadSponChar"/>
      </w:rPr>
      <w:t>S2448</w:t>
    </w:r>
    <w:r>
      <w:t xml:space="preserve"> O'SCANLON</w:t>
    </w:r>
  </w:p>
  <w:p w:rsidR="00E43E0D" w:rsidRDefault="00E43E0D" w:rsidP="00E43E0D">
    <w:pPr>
      <w:pStyle w:val="bpuHeadSpon"/>
    </w:pPr>
    <w:r>
      <w:fldChar w:fldCharType="begin"/>
    </w:r>
    <w:r>
      <w:instrText xml:space="preserve"> PAGE  \* MERGEFORMAT </w:instrText>
    </w:r>
    <w:r>
      <w:fldChar w:fldCharType="separate"/>
    </w:r>
    <w:r w:rsidR="00295777">
      <w:rPr>
        <w:noProof/>
      </w:rPr>
      <w:t>2</w:t>
    </w:r>
    <w:r>
      <w:fldChar w:fldCharType="end"/>
    </w:r>
  </w:p>
  <w:p w:rsidR="00E43E0D" w:rsidRDefault="00E43E0D" w:rsidP="00E43E0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579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0729"/>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28E"/>
    <w:rsid w:val="001A3B79"/>
    <w:rsid w:val="001A66B6"/>
    <w:rsid w:val="001B4716"/>
    <w:rsid w:val="001B4EA4"/>
    <w:rsid w:val="001C7C52"/>
    <w:rsid w:val="001D25F3"/>
    <w:rsid w:val="001D79C0"/>
    <w:rsid w:val="001E15F1"/>
    <w:rsid w:val="001E16FA"/>
    <w:rsid w:val="001E6213"/>
    <w:rsid w:val="001F14C7"/>
    <w:rsid w:val="001F7405"/>
    <w:rsid w:val="00205533"/>
    <w:rsid w:val="00212B8D"/>
    <w:rsid w:val="00222983"/>
    <w:rsid w:val="002370D0"/>
    <w:rsid w:val="00255958"/>
    <w:rsid w:val="00257FA2"/>
    <w:rsid w:val="0026574A"/>
    <w:rsid w:val="002660BB"/>
    <w:rsid w:val="00266C47"/>
    <w:rsid w:val="002720E8"/>
    <w:rsid w:val="00275293"/>
    <w:rsid w:val="002776B0"/>
    <w:rsid w:val="00277D74"/>
    <w:rsid w:val="00286C7E"/>
    <w:rsid w:val="00295777"/>
    <w:rsid w:val="002A1029"/>
    <w:rsid w:val="002A3A1A"/>
    <w:rsid w:val="002A4692"/>
    <w:rsid w:val="002A51BA"/>
    <w:rsid w:val="002B2E26"/>
    <w:rsid w:val="002B3FE6"/>
    <w:rsid w:val="002B54EC"/>
    <w:rsid w:val="002C2D81"/>
    <w:rsid w:val="002C461E"/>
    <w:rsid w:val="002C6CEC"/>
    <w:rsid w:val="002E09CE"/>
    <w:rsid w:val="002E69D1"/>
    <w:rsid w:val="002F3BA6"/>
    <w:rsid w:val="002F7328"/>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5180"/>
    <w:rsid w:val="003A3C64"/>
    <w:rsid w:val="003A3F83"/>
    <w:rsid w:val="003C43EF"/>
    <w:rsid w:val="003C5A6B"/>
    <w:rsid w:val="003C7FB2"/>
    <w:rsid w:val="003D24DE"/>
    <w:rsid w:val="003E26D4"/>
    <w:rsid w:val="003E47BA"/>
    <w:rsid w:val="003F3613"/>
    <w:rsid w:val="003F3B37"/>
    <w:rsid w:val="0040195A"/>
    <w:rsid w:val="00402DC0"/>
    <w:rsid w:val="00416C4B"/>
    <w:rsid w:val="0041751E"/>
    <w:rsid w:val="0042017B"/>
    <w:rsid w:val="004211E5"/>
    <w:rsid w:val="00422091"/>
    <w:rsid w:val="0043386C"/>
    <w:rsid w:val="00436F2D"/>
    <w:rsid w:val="00436F5D"/>
    <w:rsid w:val="0043732F"/>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4BDF"/>
    <w:rsid w:val="00527BFB"/>
    <w:rsid w:val="00532A32"/>
    <w:rsid w:val="00540B0B"/>
    <w:rsid w:val="0054460F"/>
    <w:rsid w:val="005536CD"/>
    <w:rsid w:val="00554051"/>
    <w:rsid w:val="00557240"/>
    <w:rsid w:val="005651F3"/>
    <w:rsid w:val="00572184"/>
    <w:rsid w:val="005724A1"/>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4FEE"/>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174"/>
    <w:rsid w:val="0087056E"/>
    <w:rsid w:val="00875402"/>
    <w:rsid w:val="00884D51"/>
    <w:rsid w:val="008916EC"/>
    <w:rsid w:val="00891E4F"/>
    <w:rsid w:val="008A31C5"/>
    <w:rsid w:val="008A3D0C"/>
    <w:rsid w:val="008A4F9A"/>
    <w:rsid w:val="008B2850"/>
    <w:rsid w:val="008C79B3"/>
    <w:rsid w:val="008D77BD"/>
    <w:rsid w:val="008D79AB"/>
    <w:rsid w:val="008E454C"/>
    <w:rsid w:val="008E6868"/>
    <w:rsid w:val="008F1E5A"/>
    <w:rsid w:val="00901BDA"/>
    <w:rsid w:val="009121D8"/>
    <w:rsid w:val="00916F7A"/>
    <w:rsid w:val="00917FE3"/>
    <w:rsid w:val="009318C7"/>
    <w:rsid w:val="00931C09"/>
    <w:rsid w:val="009348C2"/>
    <w:rsid w:val="00935797"/>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416D"/>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6B46"/>
    <w:rsid w:val="00B726BD"/>
    <w:rsid w:val="00B732BC"/>
    <w:rsid w:val="00B90E33"/>
    <w:rsid w:val="00B9676B"/>
    <w:rsid w:val="00BA2EA5"/>
    <w:rsid w:val="00BA364B"/>
    <w:rsid w:val="00BB1190"/>
    <w:rsid w:val="00BB31D0"/>
    <w:rsid w:val="00BB3A11"/>
    <w:rsid w:val="00BB4DDB"/>
    <w:rsid w:val="00BB5D79"/>
    <w:rsid w:val="00BB5F02"/>
    <w:rsid w:val="00BC7892"/>
    <w:rsid w:val="00BD2C8B"/>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5160"/>
    <w:rsid w:val="00C822F6"/>
    <w:rsid w:val="00C82AC2"/>
    <w:rsid w:val="00C8456C"/>
    <w:rsid w:val="00C91E19"/>
    <w:rsid w:val="00C92402"/>
    <w:rsid w:val="00C92867"/>
    <w:rsid w:val="00C93B93"/>
    <w:rsid w:val="00CA037D"/>
    <w:rsid w:val="00CA0837"/>
    <w:rsid w:val="00CA1595"/>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1B1E"/>
    <w:rsid w:val="00D874CC"/>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3E0D"/>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2A2E"/>
    <w:rsid w:val="00FA0AFC"/>
    <w:rsid w:val="00FA1C82"/>
    <w:rsid w:val="00FA2ED1"/>
    <w:rsid w:val="00FA4A52"/>
    <w:rsid w:val="00FB4045"/>
    <w:rsid w:val="00FB4D8E"/>
    <w:rsid w:val="00FC0D0A"/>
    <w:rsid w:val="00FC1B0B"/>
    <w:rsid w:val="00FC1E2E"/>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F20C0B3-8E3F-4D55-8112-6B6CE4B62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14BD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14BDF"/>
    <w:rPr>
      <w:rFonts w:ascii="Segoe UI" w:hAnsi="Segoe UI" w:cs="Segoe UI"/>
      <w:spacing w:val="4"/>
      <w:sz w:val="18"/>
      <w:szCs w:val="18"/>
    </w:rPr>
  </w:style>
  <w:style w:type="character" w:styleId="LineNumber">
    <w:name w:val="line number"/>
    <w:basedOn w:val="DefaultParagraphFont"/>
    <w:semiHidden/>
    <w:unhideWhenUsed/>
    <w:rsid w:val="00E43E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500</Words>
  <Characters>2749</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S2448</vt:lpstr>
    </vt:vector>
  </TitlesOfParts>
  <Manager>R56</Manager>
  <Company>NJ Office of Legislative Services</Company>
  <LinksUpToDate>false</LinksUpToDate>
  <CharactersWithSpaces>3253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S2448</dc:title>
  <dc:subject>20-6844</dc:subject>
  <dc:creator>Senator  O'SCANLON</dc:creator>
  <cp:keywords>S2448|3|HS |259|219|122|N|0|</cp:keywords>
  <dc:description>INTRODUCED MAY 7, 2020</dc:description>
  <cp:lastModifiedBy>Todaro, Vivian</cp:lastModifiedBy>
  <cp:revision>2</cp:revision>
  <cp:lastPrinted>2020-05-07T14:17:00Z</cp:lastPrinted>
  <dcterms:created xsi:type="dcterms:W3CDTF">2020-05-08T16:39:00Z</dcterms:created>
  <dcterms:modified xsi:type="dcterms:W3CDTF">2020-05-08T16:39:00Z</dcterms:modified>
  <cp:category>s.1: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