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DAC" w:rsidRDefault="00AD7DAC" w:rsidP="00AD7DAC">
      <w:pPr>
        <w:pStyle w:val="bpuBill"/>
      </w:pPr>
      <w:bookmarkStart w:id="0" w:name="bpuFrontPg"/>
      <w:bookmarkStart w:id="1" w:name="_GoBack"/>
      <w:bookmarkEnd w:id="0"/>
      <w:bookmarkEnd w:id="1"/>
      <w:r>
        <w:t xml:space="preserve">SENATE, No. 2452 </w:t>
      </w:r>
    </w:p>
    <w:p w:rsidR="00AD7DAC" w:rsidRPr="009D38FF" w:rsidRDefault="00AD7DAC" w:rsidP="00AD7D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7554" r:id="rId7"/>
        </w:object>
      </w:r>
    </w:p>
    <w:p w:rsidR="00AD7DAC" w:rsidRDefault="00AD7DAC" w:rsidP="00AD7DAC">
      <w:pPr>
        <w:pStyle w:val="bpuState"/>
      </w:pPr>
      <w:r>
        <w:t>STATE OF NEW JERSEY</w:t>
      </w:r>
    </w:p>
    <w:p w:rsidR="00AD7DAC" w:rsidRDefault="00AD7DAC" w:rsidP="00AD7DAC">
      <w:pPr>
        <w:pStyle w:val="bpuLegislature"/>
      </w:pPr>
      <w:r>
        <w:t>219th LEGISLATURE</w:t>
      </w:r>
    </w:p>
    <w:p w:rsidR="00AD7DAC" w:rsidRDefault="00AD7DAC" w:rsidP="00AD7DAC">
      <w:pPr>
        <w:pStyle w:val="bpuWpGraphic"/>
      </w:pPr>
      <w:r>
        <w:object w:dxaOrig="8985" w:dyaOrig="255">
          <v:shape id="_x0000_i1026" type="#_x0000_t75" style="width:6in;height:12pt" o:ole="">
            <v:imagedata r:id="rId6" o:title=""/>
          </v:shape>
          <o:OLEObject Type="Embed" ProgID="WPWin6.1" ShapeID="_x0000_i1026" DrawAspect="Content" ObjectID="_1650447555" r:id="rId8"/>
        </w:object>
      </w:r>
      <w:r>
        <w:t xml:space="preserve">  </w:t>
      </w:r>
    </w:p>
    <w:p w:rsidR="00AD7DAC" w:rsidRDefault="00AD7DAC" w:rsidP="00AD7DAC">
      <w:pPr>
        <w:pStyle w:val="bpuIntro"/>
      </w:pPr>
      <w:r>
        <w:t>INTRODUCED MAY 7, 2020</w:t>
      </w:r>
    </w:p>
    <w:p w:rsidR="00AD7DAC" w:rsidRDefault="00AD7DAC" w:rsidP="00AD7DAC">
      <w:pPr>
        <w:pStyle w:val="bpuIntro"/>
      </w:pPr>
    </w:p>
    <w:p w:rsidR="00AD7DAC" w:rsidRDefault="00AD7DAC" w:rsidP="00AD7DAC">
      <w:pPr>
        <w:pStyle w:val="bpuIntro"/>
        <w:sectPr w:rsidR="00AD7DAC" w:rsidSect="00AD7DAC">
          <w:headerReference w:type="even" r:id="rId9"/>
          <w:headerReference w:type="default" r:id="rId10"/>
          <w:pgSz w:w="12240" w:h="20160" w:code="5"/>
          <w:pgMar w:top="2160" w:right="1440" w:bottom="1440" w:left="1440" w:header="72" w:footer="720" w:gutter="0"/>
          <w:pgNumType w:start="1"/>
          <w:cols w:space="720"/>
          <w:docGrid w:linePitch="360"/>
        </w:sectPr>
      </w:pPr>
    </w:p>
    <w:p w:rsidR="00AD7DAC" w:rsidRDefault="00AD7DAC" w:rsidP="00AD7DAC">
      <w:pPr>
        <w:pStyle w:val="bpuIntro"/>
      </w:pPr>
    </w:p>
    <w:p w:rsidR="00AD7DAC" w:rsidRDefault="00AD7DAC" w:rsidP="00AD7DAC">
      <w:pPr>
        <w:pStyle w:val="bpuSponsor"/>
      </w:pPr>
      <w:r>
        <w:t>Sponsored by:</w:t>
      </w:r>
    </w:p>
    <w:p w:rsidR="00AD7DAC" w:rsidRDefault="00AD7DAC" w:rsidP="00AD7DAC">
      <w:pPr>
        <w:pStyle w:val="bpuSponsor"/>
      </w:pPr>
      <w:r>
        <w:t>Senator  THOMAS H. KEAN, JR.</w:t>
      </w:r>
    </w:p>
    <w:p w:rsidR="00AD7DAC" w:rsidRDefault="00AD7DAC" w:rsidP="00AD7DAC">
      <w:pPr>
        <w:pStyle w:val="bpuSponsor"/>
      </w:pPr>
      <w:r>
        <w:t>District 21 (Morris, Somerset and Union)</w:t>
      </w:r>
    </w:p>
    <w:p w:rsidR="00AD7DAC" w:rsidRDefault="00AD7DAC" w:rsidP="00AD7DAC">
      <w:pPr>
        <w:pStyle w:val="bpuSponsor"/>
      </w:pPr>
    </w:p>
    <w:p w:rsidR="00AD7DAC" w:rsidRDefault="00AD7DAC" w:rsidP="00AD7DAC">
      <w:pPr>
        <w:pStyle w:val="bpuSponsor"/>
      </w:pPr>
    </w:p>
    <w:p w:rsidR="00AD7DAC" w:rsidRDefault="00AD7DAC" w:rsidP="00AD7DAC">
      <w:pPr>
        <w:pStyle w:val="bpuSponsor"/>
      </w:pPr>
    </w:p>
    <w:p w:rsidR="00AD7DAC" w:rsidRDefault="00AD7DAC" w:rsidP="00AD7DAC">
      <w:pPr>
        <w:pStyle w:val="bpuSponsor"/>
      </w:pPr>
    </w:p>
    <w:p w:rsidR="00AD7DAC" w:rsidRDefault="00AD7DAC" w:rsidP="00AD7DAC">
      <w:pPr>
        <w:pStyle w:val="bpuSponsor"/>
      </w:pPr>
      <w:r>
        <w:t>SYNOPSIS</w:t>
      </w:r>
    </w:p>
    <w:p w:rsidR="00AD7DAC" w:rsidRDefault="00AD7DAC" w:rsidP="00AD7DAC">
      <w:pPr>
        <w:pStyle w:val="bpuNormText"/>
      </w:pPr>
      <w:r>
        <w:tab/>
        <w:t xml:space="preserve">Establishes “Count the Kicks” public awareness campaign. </w:t>
      </w:r>
    </w:p>
    <w:p w:rsidR="00AD7DAC" w:rsidRDefault="00AD7DAC" w:rsidP="00AD7DAC">
      <w:pPr>
        <w:pStyle w:val="bpuNormText"/>
      </w:pPr>
    </w:p>
    <w:p w:rsidR="00AD7DAC" w:rsidRDefault="00AD7DAC" w:rsidP="00AD7DAC">
      <w:pPr>
        <w:pStyle w:val="bpuSponsor"/>
      </w:pPr>
      <w:r>
        <w:t xml:space="preserve">CURRENT VERSION OF TEXT </w:t>
      </w:r>
    </w:p>
    <w:p w:rsidR="00AD7DAC" w:rsidRDefault="00AD7DAC" w:rsidP="00AD7DAC">
      <w:pPr>
        <w:pStyle w:val="bpuNormText"/>
      </w:pPr>
      <w:r>
        <w:tab/>
        <w:t>As introduced.</w:t>
      </w:r>
    </w:p>
    <w:p w:rsidR="00AD7DAC" w:rsidRDefault="00AD7DAC" w:rsidP="00AD7D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7DAC" w:rsidRDefault="00AD7DAC" w:rsidP="008916EC">
      <w:pPr>
        <w:pStyle w:val="FronterPage"/>
        <w:tabs>
          <w:tab w:val="clear" w:pos="720"/>
          <w:tab w:val="clear" w:pos="1440"/>
          <w:tab w:val="clear" w:pos="2160"/>
          <w:tab w:val="clear" w:pos="2880"/>
          <w:tab w:val="clear" w:pos="3600"/>
          <w:tab w:val="clear" w:pos="4320"/>
          <w:tab w:val="clear" w:pos="5040"/>
        </w:tabs>
        <w:sectPr w:rsidR="00AD7DAC" w:rsidSect="00AD7DAC">
          <w:type w:val="continuous"/>
          <w:pgSz w:w="12240" w:h="20160" w:code="5"/>
          <w:pgMar w:top="1440" w:right="2275" w:bottom="1440" w:left="2275" w:header="72" w:footer="720" w:gutter="0"/>
          <w:pgNumType w:start="1"/>
          <w:cols w:space="720"/>
          <w:docGrid w:linePitch="360"/>
        </w:sectPr>
      </w:pPr>
    </w:p>
    <w:p w:rsidR="007E4461" w:rsidRPr="00677316" w:rsidRDefault="007E4461" w:rsidP="00212ECA">
      <w:pPr>
        <w:pStyle w:val="HangingAnAct"/>
        <w:rPr>
          <w:rStyle w:val="HangingAnActChar"/>
        </w:rPr>
      </w:pPr>
      <w:r w:rsidRPr="007E4461">
        <w:rPr>
          <w:rStyle w:val="BillHead"/>
        </w:rPr>
        <w:lastRenderedPageBreak/>
        <w:t>An Act</w:t>
      </w:r>
      <w:r w:rsidRPr="006B7FA7">
        <w:rPr>
          <w:rStyle w:val="HangingAnActChar"/>
        </w:rPr>
        <w:t xml:space="preserve"> </w:t>
      </w:r>
      <w:r>
        <w:rPr>
          <w:rStyle w:val="HangingAnActChar"/>
        </w:rPr>
        <w:t>establishing a “Count the Kicks” public awareness campaign and supplementing Title 26 of the Revised Statutes.</w:t>
      </w:r>
    </w:p>
    <w:p w:rsidR="007E4461" w:rsidRPr="00D71D68" w:rsidRDefault="007E4461" w:rsidP="007E4461"/>
    <w:p w:rsidR="007E4461" w:rsidRPr="00AA7880" w:rsidRDefault="007E4461" w:rsidP="007E4461">
      <w:r>
        <w:tab/>
      </w:r>
      <w:r>
        <w:rPr>
          <w:rStyle w:val="BillHeading2"/>
        </w:rPr>
        <w:t xml:space="preserve">Be It Enacted </w:t>
      </w:r>
      <w:r>
        <w:rPr>
          <w:rStyle w:val="BillLanguage"/>
        </w:rPr>
        <w:t>by the Senate and General Assembly of the State of New Jersey:</w:t>
      </w:r>
    </w:p>
    <w:p w:rsidR="007E4461" w:rsidRPr="00D71D68" w:rsidRDefault="007E4461" w:rsidP="007E4461"/>
    <w:p w:rsidR="007E4461" w:rsidRDefault="007E4461" w:rsidP="007E4461">
      <w:pPr>
        <w:tabs>
          <w:tab w:val="clear" w:pos="1440"/>
          <w:tab w:val="left" w:pos="1080"/>
        </w:tabs>
      </w:pPr>
      <w:r>
        <w:tab/>
        <w:t>1.</w:t>
      </w:r>
      <w:r>
        <w:tab/>
        <w:t>a.</w:t>
      </w:r>
      <w:r>
        <w:tab/>
      </w:r>
      <w:r w:rsidRPr="000D3EB6">
        <w:t xml:space="preserve">The Commissioner of Health shall establish a </w:t>
      </w:r>
      <w:r>
        <w:t xml:space="preserve">“Count the Kicks” </w:t>
      </w:r>
      <w:r w:rsidRPr="000D3EB6">
        <w:t xml:space="preserve">public awareness campaign to </w:t>
      </w:r>
      <w:r>
        <w:t>educate</w:t>
      </w:r>
      <w:r w:rsidRPr="000D3EB6">
        <w:t xml:space="preserve"> pregnant women</w:t>
      </w:r>
      <w:r>
        <w:t xml:space="preserve"> on how to track the movements of their unborn child in the last trimester of pregnancy</w:t>
      </w:r>
      <w:r w:rsidRPr="000D3EB6">
        <w:t>.  The campaign shall, at a minimum, provide information on:</w:t>
      </w:r>
    </w:p>
    <w:p w:rsidR="007E4461" w:rsidRDefault="007E4461" w:rsidP="007E4461">
      <w:r>
        <w:tab/>
        <w:t>(1)</w:t>
      </w:r>
      <w:r>
        <w:tab/>
        <w:t>the importance of fetal movement as an indicator of fetal health;</w:t>
      </w:r>
    </w:p>
    <w:p w:rsidR="007E4461" w:rsidRDefault="007E4461" w:rsidP="007E4461">
      <w:r>
        <w:tab/>
        <w:t>(2)</w:t>
      </w:r>
      <w:r>
        <w:tab/>
      </w:r>
      <w:r w:rsidRPr="002F5A23">
        <w:t>how to monitor and record fetal kick counts in accordance with recommendations by The American Congress of Obstetricians and Gynecologists</w:t>
      </w:r>
      <w:r>
        <w:t>; and</w:t>
      </w:r>
    </w:p>
    <w:p w:rsidR="007E4461" w:rsidRDefault="007E4461" w:rsidP="007E4461">
      <w:r>
        <w:tab/>
        <w:t>(3)</w:t>
      </w:r>
      <w:r>
        <w:tab/>
        <w:t>the correlation between systematically tracking fetal movement and a decrease in stillbirth.</w:t>
      </w:r>
    </w:p>
    <w:p w:rsidR="007E4461" w:rsidRDefault="007E4461" w:rsidP="007E4461">
      <w:r>
        <w:tab/>
        <w:t>b.</w:t>
      </w:r>
      <w:r>
        <w:tab/>
        <w:t>The commissioner shall, at a minimum:</w:t>
      </w:r>
    </w:p>
    <w:p w:rsidR="007E4461" w:rsidRDefault="007E4461" w:rsidP="007E4461">
      <w:r>
        <w:tab/>
        <w:t>(1)</w:t>
      </w:r>
      <w:r>
        <w:tab/>
        <w:t xml:space="preserve">make available electronically on the Department of Health website, in English and Spanish, the information provided by the “Count the Kicks public awareness campaign as described in subsection a. of this section; and </w:t>
      </w:r>
    </w:p>
    <w:p w:rsidR="007E4461" w:rsidRDefault="007E4461" w:rsidP="007E4461">
      <w:r>
        <w:tab/>
        <w:t>(2)</w:t>
      </w:r>
      <w:r>
        <w:tab/>
        <w:t xml:space="preserve">disseminate the information provided by the public awareness campaign for distribution to pregnant women, through a variety of entities, including, but not limited to, local health agencies and clinics, physicians and advanced practice nurses, health care facilities, birthing facilities, licensed child care centers, pharmacies, libraries, local agencies or offices distributing food </w:t>
      </w:r>
      <w:r w:rsidRPr="00280488">
        <w:t>pursuant to the special supplemental food program for women, infants and children (WI</w:t>
      </w:r>
      <w:r>
        <w:t xml:space="preserve">C), established pursuant to </w:t>
      </w:r>
      <w:proofErr w:type="spellStart"/>
      <w:r>
        <w:t>Pub.L</w:t>
      </w:r>
      <w:proofErr w:type="spellEnd"/>
      <w:r>
        <w:t>. 9</w:t>
      </w:r>
      <w:r w:rsidRPr="00280488">
        <w:t>5-267 (42 U.S.C. s. 1786</w:t>
      </w:r>
      <w:r>
        <w:t>)</w:t>
      </w:r>
      <w:r w:rsidRPr="00280488">
        <w:t>;</w:t>
      </w:r>
      <w:r>
        <w:t xml:space="preserve"> and other community-based outreach programs and organizations.</w:t>
      </w:r>
    </w:p>
    <w:p w:rsidR="007E4461" w:rsidRDefault="007E4461" w:rsidP="007E4461"/>
    <w:p w:rsidR="007E4461" w:rsidRDefault="007E4461" w:rsidP="007E4461">
      <w:r>
        <w:tab/>
        <w:t>2.</w:t>
      </w:r>
      <w:r>
        <w:tab/>
        <w:t>The Commissioner shall report to the Governor and, pursuant to section 2 of P.L.1991, c.164 (C.52:14-19.1), to the Legislature no later than 24 months after the effective date of this act, on the activities and accomplishments of the public awareness campaign.</w:t>
      </w:r>
    </w:p>
    <w:p w:rsidR="007E4461" w:rsidRDefault="007E4461" w:rsidP="007E4461"/>
    <w:p w:rsidR="007E4461" w:rsidRDefault="007E4461" w:rsidP="007E4461">
      <w:r>
        <w:tab/>
        <w:t>3.</w:t>
      </w:r>
      <w:r>
        <w:tab/>
        <w:t>The Commissioner of Health, pursuant to the "Administrative Procedure Act," P.L.1968, c.410 (C.52:14B-1 et seq.), shall adopt rules and regulations to effectuate the purposes of</w:t>
      </w:r>
    </w:p>
    <w:p w:rsidR="007E4461" w:rsidRDefault="007E4461" w:rsidP="007E4461"/>
    <w:p w:rsidR="00BF569F" w:rsidRDefault="00212ECA" w:rsidP="007E4461">
      <w:r>
        <w:tab/>
      </w:r>
      <w:r w:rsidR="007E4461">
        <w:t>4.</w:t>
      </w:r>
      <w:r w:rsidR="007E4461">
        <w:tab/>
        <w:t>This act shall take effect immediately.</w:t>
      </w:r>
      <w:r>
        <w:br w:type="page"/>
      </w:r>
    </w:p>
    <w:p w:rsidR="007E4461" w:rsidRPr="00AA7880" w:rsidRDefault="007E4461" w:rsidP="007E4461">
      <w:pPr>
        <w:jc w:val="center"/>
      </w:pPr>
      <w:r w:rsidRPr="00D71D68">
        <w:t>STATEMENT</w:t>
      </w:r>
    </w:p>
    <w:p w:rsidR="007E4461" w:rsidRDefault="007E4461" w:rsidP="007E4461"/>
    <w:p w:rsidR="007E4461" w:rsidRDefault="007E4461" w:rsidP="007E4461">
      <w:r>
        <w:tab/>
        <w:t>This bill requires the Commissioner of Health to establish a “Count the Kicks” public awareness campaign to educate pregnant women on how to track the movements of their unborn children in the last trimester of pregnancy.  The campaign would, at a minimum, provide information on: the importance of fetal movement as an indicator of fetal health; how to monitor and record fetal kick counts in accordance with recommendations by The American Congress of Obstetricians and Gynecologists; and the correlation between systematically tracking fetal movement and a decrease in stillbirth.</w:t>
      </w:r>
    </w:p>
    <w:p w:rsidR="007E4461" w:rsidRDefault="007E4461" w:rsidP="007E4461">
      <w:r>
        <w:tab/>
        <w:t xml:space="preserve">The Commissioner is required to: make, at a minimum: information </w:t>
      </w:r>
      <w:r w:rsidRPr="00CC6153">
        <w:t xml:space="preserve">provided by the “Count the Kicks public awareness </w:t>
      </w:r>
      <w:r>
        <w:t xml:space="preserve">available electronically on the Department of Health’s website; disseminate </w:t>
      </w:r>
      <w:r w:rsidRPr="00CC6153">
        <w:t xml:space="preserve">the information provided by </w:t>
      </w:r>
      <w:r>
        <w:t>the</w:t>
      </w:r>
      <w:r w:rsidRPr="00CC6153">
        <w:t xml:space="preserve"> public awareness campaign </w:t>
      </w:r>
      <w:r>
        <w:t>through a variety of entities, including, but not limited to, local health agencies and clinics, physicians and advanced practice nurses, health care facilities, birthing facilities, licensed child care centers, pharmacies, libraries, local agencies and offices distributing food pursuant to the federal WIC program, and other community-based outreach programs and organizations; and report to the Governor and the Legislature concerning the activities and accomplishments of the public awareness campaign within two years of the effective date of the bill.</w:t>
      </w:r>
    </w:p>
    <w:sectPr w:rsidR="007E4461" w:rsidSect="00212ECA">
      <w:headerReference w:type="default" r:id="rId12"/>
      <w:footerReference w:type="default" r:id="rId13"/>
      <w:headerReference w:type="first" r:id="rId14"/>
      <w:footerReference w:type="first" r:id="rId15"/>
      <w:pgSz w:w="12240" w:h="20160" w:code="5"/>
      <w:pgMar w:top="1440" w:right="2520" w:bottom="1872"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C45" w:rsidRDefault="00AB4C45">
      <w:r>
        <w:separator/>
      </w:r>
    </w:p>
  </w:endnote>
  <w:endnote w:type="continuationSeparator" w:id="0">
    <w:p w:rsidR="00AB4C45" w:rsidRDefault="00AB4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C45" w:rsidRDefault="00AB4C45">
      <w:r>
        <w:separator/>
      </w:r>
    </w:p>
  </w:footnote>
  <w:footnote w:type="continuationSeparator" w:id="0">
    <w:p w:rsidR="00AB4C45" w:rsidRDefault="00AB4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5C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7DAC" w:rsidRDefault="00AD7DAC" w:rsidP="00AD7DAC">
    <w:pPr>
      <w:pStyle w:val="bpuHeadSpon"/>
    </w:pPr>
    <w:r w:rsidRPr="00AD7DAC">
      <w:rPr>
        <w:rStyle w:val="bpuHeadSponChar"/>
      </w:rPr>
      <w:t>S2452</w:t>
    </w:r>
    <w:r>
      <w:t xml:space="preserve"> T.KEAN</w:t>
    </w:r>
  </w:p>
  <w:p w:rsidR="00AD7DAC" w:rsidRDefault="00AD7DAC" w:rsidP="00AD7DAC">
    <w:pPr>
      <w:pStyle w:val="bpuHeadSpon"/>
    </w:pPr>
    <w:r>
      <w:fldChar w:fldCharType="begin"/>
    </w:r>
    <w:r>
      <w:instrText xml:space="preserve"> PAGE  \* MERGEFORMAT </w:instrText>
    </w:r>
    <w:r>
      <w:fldChar w:fldCharType="separate"/>
    </w:r>
    <w:r w:rsidR="00F15CA3">
      <w:rPr>
        <w:noProof/>
      </w:rPr>
      <w:t>3</w:t>
    </w:r>
    <w:r>
      <w:fldChar w:fldCharType="end"/>
    </w:r>
  </w:p>
  <w:p w:rsidR="00AD7DAC" w:rsidRDefault="00AD7DAC" w:rsidP="00AD7D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7DAC" w:rsidRDefault="00AD7DAC" w:rsidP="00AD7DAC">
    <w:pPr>
      <w:pStyle w:val="bpuHeadSpon"/>
    </w:pPr>
    <w:r w:rsidRPr="00AD7DAC">
      <w:rPr>
        <w:rStyle w:val="bpuHeadSponChar"/>
      </w:rPr>
      <w:t>S2452</w:t>
    </w:r>
    <w:r>
      <w:t xml:space="preserve"> T.KEAN</w:t>
    </w:r>
  </w:p>
  <w:p w:rsidR="00AD7DAC" w:rsidRDefault="00AD7DAC" w:rsidP="00AD7DAC">
    <w:pPr>
      <w:pStyle w:val="bpuHeadSpon"/>
    </w:pPr>
    <w:r>
      <w:fldChar w:fldCharType="begin"/>
    </w:r>
    <w:r>
      <w:instrText xml:space="preserve"> PAGE  \* MERGEFORMAT </w:instrText>
    </w:r>
    <w:r>
      <w:fldChar w:fldCharType="separate"/>
    </w:r>
    <w:r w:rsidR="00F15CA3">
      <w:rPr>
        <w:noProof/>
      </w:rPr>
      <w:t>2</w:t>
    </w:r>
    <w:r>
      <w:fldChar w:fldCharType="end"/>
    </w:r>
  </w:p>
  <w:p w:rsidR="00AD7DAC" w:rsidRDefault="00AD7DAC" w:rsidP="00AD7D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C4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B5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ECA"/>
    <w:rsid w:val="00222983"/>
    <w:rsid w:val="002370D0"/>
    <w:rsid w:val="00255958"/>
    <w:rsid w:val="00257FA2"/>
    <w:rsid w:val="0026574A"/>
    <w:rsid w:val="002660BB"/>
    <w:rsid w:val="002720E8"/>
    <w:rsid w:val="00275293"/>
    <w:rsid w:val="002776B0"/>
    <w:rsid w:val="00286AF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21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2A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B6B"/>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46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C45"/>
    <w:rsid w:val="00AC6466"/>
    <w:rsid w:val="00AC7639"/>
    <w:rsid w:val="00AD08BB"/>
    <w:rsid w:val="00AD0EC0"/>
    <w:rsid w:val="00AD70D6"/>
    <w:rsid w:val="00AD75BC"/>
    <w:rsid w:val="00AD7BB0"/>
    <w:rsid w:val="00AD7BC9"/>
    <w:rsid w:val="00AD7DAC"/>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69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F8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1B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5CA3"/>
    <w:rsid w:val="00F200EE"/>
    <w:rsid w:val="00F22481"/>
    <w:rsid w:val="00F2542E"/>
    <w:rsid w:val="00F27278"/>
    <w:rsid w:val="00F344E3"/>
    <w:rsid w:val="00F34D58"/>
    <w:rsid w:val="00F41A9D"/>
    <w:rsid w:val="00F44314"/>
    <w:rsid w:val="00F460C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8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92D091-2994-45BC-A8A4-32C56C3E4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02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0214"/>
    <w:rPr>
      <w:rFonts w:ascii="Segoe UI" w:hAnsi="Segoe UI" w:cs="Segoe UI"/>
      <w:spacing w:val="4"/>
      <w:sz w:val="18"/>
      <w:szCs w:val="18"/>
    </w:rPr>
  </w:style>
  <w:style w:type="character" w:styleId="LineNumber">
    <w:name w:val="line number"/>
    <w:basedOn w:val="DefaultParagraphFont"/>
    <w:semiHidden/>
    <w:unhideWhenUsed/>
    <w:rsid w:val="00AD7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564</Words>
  <Characters>3229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S2452</vt:lpstr>
    </vt:vector>
  </TitlesOfParts>
  <Manager>R229</Manager>
  <Company>NJ Office of Legislative Services</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S2452</dc:title>
  <dc:subject>20-5901</dc:subject>
  <dc:creator>Senator  KEAN</dc:creator>
  <cp:keywords>S2452|3|HS |122|0|122|F|0|</cp:keywords>
  <dc:description>INTRODUCED MAY 7, 2020</dc:description>
  <cp:lastModifiedBy>Todaro, Vivian</cp:lastModifiedBy>
  <cp:revision>2</cp:revision>
  <cp:lastPrinted>2020-05-07T16:56:00Z</cp:lastPrinted>
  <dcterms:created xsi:type="dcterms:W3CDTF">2020-05-08T16:52:00Z</dcterms:created>
  <dcterms:modified xsi:type="dcterms:W3CDTF">2020-05-08T16:52:00Z</dcterms:modified>
  <cp:category>ss. 1 &amp; 2 – C. 26:2X-4 et seq.; s.3 – A.P.A.; _x000d_
s.4 –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