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3466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3466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2485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34665">
        <w:t>Senate Floor Amendments</w:t>
      </w:r>
    </w:p>
    <w:p w:rsidR="00DA6F1D" w:rsidRDefault="00434665" w:rsidP="00DA6F1D">
      <w:pPr>
        <w:pStyle w:val="NormalFloor"/>
        <w:jc w:val="center"/>
      </w:pPr>
      <w:r>
        <w:t>(Proposed by Senator STACK)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34665">
        <w:t>JUNE 15,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34665" w:rsidRDefault="00434665" w:rsidP="00434665"/>
    <w:p w:rsidR="00434665" w:rsidRPr="00DA6F1D" w:rsidRDefault="00434665" w:rsidP="00A74B07">
      <w:r>
        <w:tab/>
        <w:t xml:space="preserve">These Senate floor amendments would exclude from the provisions of the bill all commercial rental properties and those </w:t>
      </w:r>
      <w:r w:rsidRPr="00CA1858">
        <w:t>owner-occu</w:t>
      </w:r>
      <w:r>
        <w:t>pied residential rental properties</w:t>
      </w:r>
      <w:r w:rsidRPr="00CA1858">
        <w:t xml:space="preserve"> with four or less dwelling units</w:t>
      </w:r>
      <w:r>
        <w:t>.</w:t>
      </w:r>
    </w:p>
    <w:sectPr w:rsidR="0043466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11759"/>
    <w:rsid w:val="00226BD2"/>
    <w:rsid w:val="0025232F"/>
    <w:rsid w:val="00291BFE"/>
    <w:rsid w:val="002F501A"/>
    <w:rsid w:val="00434665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2453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B9D052C-66FF-438A-BF7A-AD41EFB3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277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S2485 Senate JUNE 15, 2020</vt:lpstr>
    </vt:vector>
  </TitlesOfParts>
  <Manager>R229</Manager>
  <Company>Office of Legislative Services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S2485 1R Senate Statement 6/15/20</dc:title>
  <dc:subject/>
  <dc:creator>Senate</dc:creator>
  <cp:keywords>S2485|1|LG |266|0|0|!||</cp:keywords>
  <dc:description/>
  <cp:lastModifiedBy>Bell, Careema</cp:lastModifiedBy>
  <cp:revision>2</cp:revision>
  <dcterms:created xsi:type="dcterms:W3CDTF">2020-06-15T22:06:00Z</dcterms:created>
  <dcterms:modified xsi:type="dcterms:W3CDTF">2020-06-15T22:06:00Z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