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FB3" w:rsidRDefault="00F71FB3" w:rsidP="00F71FB3">
      <w:pPr>
        <w:pStyle w:val="bpuReprint"/>
      </w:pPr>
      <w:bookmarkStart w:id="0" w:name="bpuFrontPg"/>
      <w:bookmarkStart w:id="1" w:name="_GoBack"/>
      <w:bookmarkEnd w:id="0"/>
      <w:bookmarkEnd w:id="1"/>
      <w:r>
        <w:t>[First Reprint]</w:t>
      </w:r>
    </w:p>
    <w:p w:rsidR="001E757E" w:rsidRDefault="001E757E" w:rsidP="001E757E">
      <w:pPr>
        <w:pStyle w:val="bpuBill"/>
      </w:pPr>
      <w:r>
        <w:t xml:space="preserve">SENATE, No. 2507 </w:t>
      </w:r>
    </w:p>
    <w:p w:rsidR="001E757E" w:rsidRPr="009D38FF" w:rsidRDefault="001E757E" w:rsidP="001E75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6034" r:id="rId7"/>
        </w:object>
      </w:r>
    </w:p>
    <w:p w:rsidR="001E757E" w:rsidRDefault="001E757E" w:rsidP="001E757E">
      <w:pPr>
        <w:pStyle w:val="bpuState"/>
      </w:pPr>
      <w:r>
        <w:t>STATE OF NEW JERSEY</w:t>
      </w:r>
    </w:p>
    <w:p w:rsidR="001E757E" w:rsidRDefault="001E757E" w:rsidP="001E757E">
      <w:pPr>
        <w:pStyle w:val="bpuLegislature"/>
      </w:pPr>
      <w:r>
        <w:t>219th LEGISLATURE</w:t>
      </w:r>
    </w:p>
    <w:p w:rsidR="001E757E" w:rsidRDefault="001E757E" w:rsidP="001E757E">
      <w:pPr>
        <w:pStyle w:val="bpuWpGraphic"/>
      </w:pPr>
      <w:r>
        <w:object w:dxaOrig="8985" w:dyaOrig="255">
          <v:shape id="_x0000_i1026" type="#_x0000_t75" style="width:6in;height:12pt" o:ole="">
            <v:imagedata r:id="rId6" o:title=""/>
          </v:shape>
          <o:OLEObject Type="Embed" ProgID="WPWin6.1" ShapeID="_x0000_i1026" DrawAspect="Content" ObjectID="_1684666035" r:id="rId8"/>
        </w:object>
      </w:r>
      <w:r>
        <w:t xml:space="preserve">  </w:t>
      </w:r>
    </w:p>
    <w:p w:rsidR="001E757E" w:rsidRDefault="00715DD1" w:rsidP="001E757E">
      <w:pPr>
        <w:pStyle w:val="bpuIntro"/>
      </w:pPr>
      <w:r>
        <w:t>INTRODUCED JUNE 4</w:t>
      </w:r>
      <w:r w:rsidR="001E757E">
        <w:t>, 2020</w:t>
      </w:r>
    </w:p>
    <w:p w:rsidR="001E757E" w:rsidRDefault="001E757E" w:rsidP="001E757E">
      <w:pPr>
        <w:pStyle w:val="bpuIntro"/>
      </w:pPr>
    </w:p>
    <w:p w:rsidR="001E757E" w:rsidRDefault="001E757E" w:rsidP="001E757E">
      <w:pPr>
        <w:pStyle w:val="bpuIntro"/>
        <w:sectPr w:rsidR="001E757E" w:rsidSect="002041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757E" w:rsidRDefault="001E757E" w:rsidP="001E757E">
      <w:pPr>
        <w:pStyle w:val="bpuIntro"/>
      </w:pPr>
    </w:p>
    <w:p w:rsidR="001E757E" w:rsidRDefault="001E757E" w:rsidP="001E757E">
      <w:pPr>
        <w:pStyle w:val="bpuSponsor"/>
      </w:pPr>
      <w:r>
        <w:t>Sponsored by:</w:t>
      </w:r>
    </w:p>
    <w:p w:rsidR="001E757E" w:rsidRDefault="001E757E" w:rsidP="001E757E">
      <w:pPr>
        <w:pStyle w:val="bpuSponsor"/>
      </w:pPr>
      <w:r>
        <w:t>Senator  VIN GOPAL</w:t>
      </w:r>
    </w:p>
    <w:p w:rsidR="001E757E" w:rsidRDefault="001E757E" w:rsidP="001E757E">
      <w:pPr>
        <w:pStyle w:val="bpuSponsor"/>
      </w:pPr>
      <w:r>
        <w:t>District 11 (Monmouth)</w:t>
      </w:r>
    </w:p>
    <w:p w:rsidR="001E757E" w:rsidRDefault="006B541F" w:rsidP="006B541F">
      <w:pPr>
        <w:pStyle w:val="bpuSponsor"/>
      </w:pPr>
      <w:r>
        <w:t>Senator  LINDA R. GREENSTEIN</w:t>
      </w:r>
    </w:p>
    <w:p w:rsidR="006B541F" w:rsidRDefault="006B541F" w:rsidP="006B541F">
      <w:pPr>
        <w:pStyle w:val="bpuSponsor"/>
      </w:pPr>
      <w:r>
        <w:t>District 14 (Mercer and Middlesex)</w:t>
      </w:r>
    </w:p>
    <w:p w:rsidR="006B541F" w:rsidRPr="006B541F" w:rsidRDefault="006B541F" w:rsidP="006B541F">
      <w:pPr>
        <w:pStyle w:val="bpuSponsor"/>
      </w:pPr>
    </w:p>
    <w:p w:rsidR="001E757E" w:rsidRDefault="00204153" w:rsidP="00204153">
      <w:pPr>
        <w:pStyle w:val="bpuSponsor"/>
      </w:pPr>
      <w:r>
        <w:t>Co-Sponsored by:</w:t>
      </w:r>
    </w:p>
    <w:p w:rsidR="00204153" w:rsidRDefault="00204153" w:rsidP="00204153">
      <w:pPr>
        <w:pStyle w:val="bpuSponsor"/>
      </w:pPr>
      <w:r w:rsidRPr="00204153">
        <w:t xml:space="preserve">Senators </w:t>
      </w:r>
      <w:proofErr w:type="spellStart"/>
      <w:r w:rsidRPr="00204153">
        <w:t>Pou</w:t>
      </w:r>
      <w:proofErr w:type="spellEnd"/>
      <w:r w:rsidRPr="00204153">
        <w:t xml:space="preserve"> and Turner</w:t>
      </w:r>
    </w:p>
    <w:p w:rsidR="00204153" w:rsidRDefault="00204153" w:rsidP="00204153"/>
    <w:p w:rsidR="00204153" w:rsidRPr="00204153" w:rsidRDefault="00204153" w:rsidP="00204153"/>
    <w:p w:rsidR="001E757E" w:rsidRDefault="001E757E" w:rsidP="001E757E">
      <w:pPr>
        <w:pStyle w:val="bpuSponsor"/>
      </w:pPr>
    </w:p>
    <w:p w:rsidR="001E757E" w:rsidRDefault="001E757E" w:rsidP="001E757E">
      <w:pPr>
        <w:pStyle w:val="bpuSponsor"/>
      </w:pPr>
    </w:p>
    <w:p w:rsidR="001E757E" w:rsidRDefault="001E757E" w:rsidP="001E757E">
      <w:pPr>
        <w:pStyle w:val="bpuSponsor"/>
      </w:pPr>
      <w:r>
        <w:t>SYNOPSIS</w:t>
      </w:r>
    </w:p>
    <w:p w:rsidR="00F71FB3" w:rsidRDefault="00F71FB3" w:rsidP="001E757E">
      <w:pPr>
        <w:pStyle w:val="bpuNormText"/>
      </w:pPr>
      <w:r>
        <w:tab/>
      </w:r>
      <w:r w:rsidRPr="00D14DD1">
        <w:t xml:space="preserve">Permits school district to use </w:t>
      </w:r>
      <w:r>
        <w:t xml:space="preserve">funds from </w:t>
      </w:r>
      <w:r w:rsidRPr="00D14DD1">
        <w:t>capital</w:t>
      </w:r>
      <w:r>
        <w:t xml:space="preserve"> </w:t>
      </w:r>
      <w:r w:rsidRPr="00C06E72">
        <w:t xml:space="preserve">reserve account </w:t>
      </w:r>
      <w:r>
        <w:t xml:space="preserve">and </w:t>
      </w:r>
      <w:r w:rsidRPr="00A77B4E">
        <w:t xml:space="preserve">current expense emergency reserve account </w:t>
      </w:r>
      <w:r w:rsidRPr="00D14DD1">
        <w:t>for certain expenses during state of emergency</w:t>
      </w:r>
      <w:r>
        <w:t>.</w:t>
      </w:r>
    </w:p>
    <w:p w:rsidR="001E757E" w:rsidRDefault="001E757E" w:rsidP="001E757E">
      <w:pPr>
        <w:pStyle w:val="bpuNormText"/>
      </w:pPr>
      <w:r>
        <w:t xml:space="preserve"> </w:t>
      </w:r>
    </w:p>
    <w:p w:rsidR="001E757E" w:rsidRDefault="001E757E" w:rsidP="001E757E">
      <w:pPr>
        <w:pStyle w:val="bpuSponsor"/>
      </w:pPr>
      <w:r>
        <w:t xml:space="preserve">CURRENT VERSION OF TEXT </w:t>
      </w:r>
    </w:p>
    <w:p w:rsidR="001E757E" w:rsidRDefault="00F71FB3" w:rsidP="001E757E">
      <w:pPr>
        <w:pStyle w:val="bpuNormText"/>
      </w:pPr>
      <w:r>
        <w:tab/>
        <w:t>As amended by the Senate on July 30, 2020.</w:t>
      </w:r>
    </w:p>
    <w:p w:rsidR="001E757E" w:rsidRDefault="001E757E" w:rsidP="001E757E">
      <w:pPr>
        <w:pStyle w:val="bpuNormText"/>
      </w:pPr>
      <w:r>
        <w:rPr>
          <w:noProof/>
        </w:rPr>
        <w:drawing>
          <wp:anchor distT="0" distB="0" distL="114300" distR="114300" simplePos="0" relativeHeight="251658240"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757E" w:rsidRDefault="001E757E" w:rsidP="008916EC">
      <w:pPr>
        <w:pStyle w:val="FronterPage"/>
        <w:tabs>
          <w:tab w:val="clear" w:pos="720"/>
          <w:tab w:val="clear" w:pos="1440"/>
          <w:tab w:val="clear" w:pos="2160"/>
          <w:tab w:val="clear" w:pos="2880"/>
          <w:tab w:val="clear" w:pos="3600"/>
          <w:tab w:val="clear" w:pos="4320"/>
          <w:tab w:val="clear" w:pos="5040"/>
        </w:tabs>
        <w:sectPr w:rsidR="001E757E" w:rsidSect="001E757E">
          <w:type w:val="continuous"/>
          <w:pgSz w:w="12240" w:h="20160" w:code="5"/>
          <w:pgMar w:top="1440" w:right="2275" w:bottom="1440" w:left="2275" w:header="72" w:footer="720" w:gutter="0"/>
          <w:pgNumType w:start="1"/>
          <w:cols w:space="720"/>
          <w:docGrid w:linePitch="360"/>
        </w:sectPr>
      </w:pPr>
    </w:p>
    <w:p w:rsidR="004515E0" w:rsidRPr="00677316" w:rsidRDefault="00F71FB3" w:rsidP="004515E0">
      <w:pPr>
        <w:pStyle w:val="HangingAnAct"/>
        <w:rPr>
          <w:rStyle w:val="HangingAnActChar"/>
        </w:rPr>
      </w:pPr>
      <w:r w:rsidRPr="00F71FB3">
        <w:rPr>
          <w:b/>
          <w:smallCaps/>
          <w:spacing w:val="0"/>
          <w:szCs w:val="20"/>
        </w:rPr>
        <w:lastRenderedPageBreak/>
        <w:t>An Act</w:t>
      </w:r>
      <w:r w:rsidRPr="00F71FB3">
        <w:t xml:space="preserve"> concerning the use of school district capital </w:t>
      </w:r>
      <w:r w:rsidRPr="00F71FB3">
        <w:rPr>
          <w:rFonts w:ascii="Albertus Extra Bold" w:hAnsi="Albertus Extra Bold"/>
          <w:b/>
          <w:vertAlign w:val="superscript"/>
        </w:rPr>
        <w:t>1</w:t>
      </w:r>
      <w:r w:rsidRPr="00F71FB3">
        <w:rPr>
          <w:spacing w:val="0"/>
          <w:u w:val="single"/>
        </w:rPr>
        <w:t>and emergency</w:t>
      </w:r>
      <w:r w:rsidRPr="00F71FB3">
        <w:rPr>
          <w:rFonts w:ascii="Albertus Extra Bold" w:hAnsi="Albertus Extra Bold"/>
          <w:b/>
          <w:vertAlign w:val="superscript"/>
        </w:rPr>
        <w:t>1</w:t>
      </w:r>
      <w:r w:rsidRPr="00F71FB3">
        <w:t xml:space="preserve"> reserve accounts during a state of emergency and supplementing chapter 21 of Title 18A of the New Jersey Statutes.</w:t>
      </w:r>
    </w:p>
    <w:p w:rsidR="004515E0" w:rsidRPr="00D71D68" w:rsidRDefault="004515E0" w:rsidP="004515E0"/>
    <w:p w:rsidR="004515E0" w:rsidRPr="00AA7880" w:rsidRDefault="004515E0" w:rsidP="004515E0">
      <w:r>
        <w:tab/>
      </w:r>
      <w:r>
        <w:rPr>
          <w:rStyle w:val="BillHeading2"/>
        </w:rPr>
        <w:t xml:space="preserve">Be It Enacted </w:t>
      </w:r>
      <w:r>
        <w:rPr>
          <w:rStyle w:val="BillLanguage"/>
        </w:rPr>
        <w:t>by the Senate and General Assembly of the State of New Jersey:</w:t>
      </w:r>
    </w:p>
    <w:p w:rsidR="004515E0" w:rsidRDefault="004515E0" w:rsidP="004515E0"/>
    <w:p w:rsidR="00F71FB3" w:rsidRPr="00F71FB3" w:rsidRDefault="00F71FB3" w:rsidP="00F71F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1FB3">
        <w:rPr>
          <w:spacing w:val="0"/>
        </w:rPr>
        <w:tab/>
        <w:t>1.</w:t>
      </w:r>
      <w:r w:rsidRPr="00F71FB3">
        <w:rPr>
          <w:spacing w:val="0"/>
        </w:rPr>
        <w:tab/>
        <w:t xml:space="preserve">Notwithstanding the provisions of N.J.S.18A:21-4 </w:t>
      </w:r>
      <w:r w:rsidRPr="00F71FB3">
        <w:rPr>
          <w:rFonts w:ascii="Albertus Extra Bold" w:hAnsi="Albertus Extra Bold"/>
          <w:b/>
          <w:vertAlign w:val="superscript"/>
        </w:rPr>
        <w:t>1</w:t>
      </w:r>
      <w:r w:rsidRPr="00F71FB3">
        <w:rPr>
          <w:spacing w:val="0"/>
          <w:u w:val="single"/>
        </w:rPr>
        <w:t>, section 6 of P.L.2007, c.62 (C.18A:7F-41),</w:t>
      </w:r>
      <w:r w:rsidRPr="00F71FB3">
        <w:rPr>
          <w:rFonts w:ascii="Albertus Extra Bold" w:hAnsi="Albertus Extra Bold"/>
          <w:b/>
          <w:vertAlign w:val="superscript"/>
        </w:rPr>
        <w:t>1</w:t>
      </w:r>
      <w:r w:rsidRPr="00F71FB3">
        <w:rPr>
          <w:spacing w:val="0"/>
        </w:rPr>
        <w:t xml:space="preserve"> or any other section of law to the contrary, whenever a school district is required to close the schools of the district for more than three consecutive school days due to a declared public health emergency, a state of emergency, or a directive by the appropriate health agency or officer to institute a public health related closure, the school district may use the funds in the district’s capital reserve account </w:t>
      </w:r>
      <w:r w:rsidRPr="00F71FB3">
        <w:rPr>
          <w:rFonts w:ascii="Albertus Extra Bold" w:hAnsi="Albertus Extra Bold"/>
          <w:b/>
          <w:vertAlign w:val="superscript"/>
        </w:rPr>
        <w:t>1</w:t>
      </w:r>
      <w:r w:rsidRPr="00F71FB3">
        <w:rPr>
          <w:spacing w:val="0"/>
          <w:u w:val="single"/>
        </w:rPr>
        <w:t>and current expense emergency reserve account</w:t>
      </w:r>
      <w:r w:rsidRPr="00F71FB3">
        <w:rPr>
          <w:rFonts w:ascii="Albertus Extra Bold" w:hAnsi="Albertus Extra Bold"/>
          <w:b/>
          <w:vertAlign w:val="superscript"/>
        </w:rPr>
        <w:t>1</w:t>
      </w:r>
      <w:r w:rsidRPr="00F71FB3">
        <w:rPr>
          <w:spacing w:val="0"/>
        </w:rPr>
        <w:t xml:space="preserve"> to support the general fund expenses of the school district as follows:</w:t>
      </w:r>
    </w:p>
    <w:p w:rsidR="00F71FB3" w:rsidRPr="00F71FB3" w:rsidRDefault="00F71FB3" w:rsidP="00F71F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1FB3">
        <w:rPr>
          <w:spacing w:val="0"/>
        </w:rPr>
        <w:tab/>
        <w:t xml:space="preserve">a. for current expenses related to the public health emergency, state of emergency, or directive; </w:t>
      </w:r>
      <w:r w:rsidRPr="00F71FB3">
        <w:rPr>
          <w:rFonts w:ascii="Albertus Extra Bold" w:hAnsi="Albertus Extra Bold"/>
          <w:b/>
          <w:vertAlign w:val="superscript"/>
        </w:rPr>
        <w:t>1</w:t>
      </w:r>
      <w:r w:rsidRPr="00F71FB3">
        <w:rPr>
          <w:rFonts w:ascii="Albertus Extra Bold" w:hAnsi="Albertus Extra Bold"/>
          <w:b/>
        </w:rPr>
        <w:t>[</w:t>
      </w:r>
      <w:r w:rsidRPr="00F71FB3">
        <w:rPr>
          <w:spacing w:val="0"/>
        </w:rPr>
        <w:t>and</w:t>
      </w:r>
      <w:r w:rsidRPr="00F71FB3">
        <w:rPr>
          <w:rFonts w:ascii="Albertus Extra Bold" w:hAnsi="Albertus Extra Bold"/>
          <w:b/>
        </w:rPr>
        <w:t>]</w:t>
      </w:r>
      <w:r w:rsidRPr="00F71FB3">
        <w:rPr>
          <w:rFonts w:ascii="Albertus Extra Bold" w:hAnsi="Albertus Extra Bold"/>
          <w:b/>
          <w:vertAlign w:val="superscript"/>
        </w:rPr>
        <w:t>1</w:t>
      </w:r>
      <w:r w:rsidRPr="00F71FB3">
        <w:rPr>
          <w:spacing w:val="0"/>
        </w:rPr>
        <w:t xml:space="preserve"> </w:t>
      </w:r>
    </w:p>
    <w:p w:rsidR="00F71FB3" w:rsidRPr="00F71FB3" w:rsidRDefault="00F71FB3" w:rsidP="00F71F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1FB3">
        <w:rPr>
          <w:spacing w:val="0"/>
        </w:rPr>
        <w:tab/>
        <w:t xml:space="preserve">b. for expenses incurred in connection with the transition to and use of virtual or remote instruction </w:t>
      </w:r>
      <w:r w:rsidRPr="00F71FB3">
        <w:rPr>
          <w:rFonts w:ascii="Albertus Extra Bold" w:hAnsi="Albertus Extra Bold"/>
          <w:b/>
          <w:vertAlign w:val="superscript"/>
        </w:rPr>
        <w:t>1</w:t>
      </w:r>
      <w:r w:rsidRPr="00F71FB3">
        <w:rPr>
          <w:spacing w:val="0"/>
          <w:u w:val="single"/>
        </w:rPr>
        <w:t>; and</w:t>
      </w:r>
    </w:p>
    <w:p w:rsidR="004515E0" w:rsidRDefault="00F71FB3" w:rsidP="00F71FB3">
      <w:r w:rsidRPr="00F71FB3">
        <w:rPr>
          <w:spacing w:val="0"/>
        </w:rPr>
        <w:tab/>
      </w:r>
      <w:r w:rsidRPr="00F71FB3">
        <w:rPr>
          <w:spacing w:val="0"/>
          <w:u w:val="single"/>
        </w:rPr>
        <w:t>c. for any other general fund expenses incurred during the 2020-2021 school year, which expenses shall not exceed the difference between the amount of State aid that was proposed for allocation to the school district under the February 2020 State aid notice, and the amount of State aid that was allocated to the district under the July 2020 revised State aid notice</w:t>
      </w:r>
      <w:r w:rsidRPr="00F71FB3">
        <w:rPr>
          <w:rFonts w:ascii="Albertus Extra Bold" w:hAnsi="Albertus Extra Bold"/>
          <w:b/>
          <w:vertAlign w:val="superscript"/>
        </w:rPr>
        <w:t>1</w:t>
      </w:r>
      <w:r w:rsidRPr="00F71FB3">
        <w:rPr>
          <w:spacing w:val="0"/>
        </w:rPr>
        <w:t>.</w:t>
      </w:r>
    </w:p>
    <w:p w:rsidR="004515E0" w:rsidRDefault="004515E0" w:rsidP="004515E0"/>
    <w:p w:rsidR="004515E0" w:rsidRDefault="00DA437F" w:rsidP="004515E0">
      <w:r>
        <w:tab/>
        <w:t>2.</w:t>
      </w:r>
      <w:r>
        <w:tab/>
      </w:r>
      <w:r w:rsidR="004515E0">
        <w:t>This act shall take effect immediately and shall be retroactive to March 18, 2020.</w:t>
      </w:r>
    </w:p>
    <w:sectPr w:rsidR="004515E0" w:rsidSect="001E757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1C3" w:rsidRDefault="006861C3">
      <w:r>
        <w:separator/>
      </w:r>
    </w:p>
  </w:endnote>
  <w:endnote w:type="continuationSeparator" w:id="0">
    <w:p w:rsidR="006861C3" w:rsidRDefault="00686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1F" w:rsidRDefault="00204153" w:rsidP="00204153">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B3" w:rsidRPr="00921C91" w:rsidRDefault="00F71F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1FB3" w:rsidRPr="00921C91" w:rsidRDefault="00F71FB3">
    <w:pPr>
      <w:pStyle w:val="Footer"/>
      <w:rPr>
        <w:szCs w:val="18"/>
      </w:rPr>
    </w:pPr>
  </w:p>
  <w:p w:rsidR="00F71FB3" w:rsidRPr="00921C91" w:rsidRDefault="00F71F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1FB3" w:rsidRDefault="00F71FB3" w:rsidP="00686AEB">
    <w:pPr>
      <w:pStyle w:val="Footer"/>
    </w:pPr>
    <w:r>
      <w:tab/>
      <w:t>Matter enclosed in superscript numerals has been adopted as follows:</w:t>
    </w:r>
  </w:p>
  <w:p w:rsidR="00F71FB3" w:rsidRDefault="00F71FB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July 30, 2020.</w:t>
    </w:r>
  </w:p>
  <w:p w:rsidR="00F71FB3" w:rsidRPr="00F71FB3" w:rsidRDefault="00F71FB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1C3" w:rsidRDefault="006861C3">
      <w:r>
        <w:separator/>
      </w:r>
    </w:p>
  </w:footnote>
  <w:footnote w:type="continuationSeparator" w:id="0">
    <w:p w:rsidR="006861C3" w:rsidRDefault="00686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27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757E" w:rsidRDefault="001E757E" w:rsidP="001E757E">
    <w:pPr>
      <w:pStyle w:val="bpuHeadSpon"/>
    </w:pPr>
    <w:r w:rsidRPr="001E757E">
      <w:rPr>
        <w:rStyle w:val="bpuHeadSponChar"/>
      </w:rPr>
      <w:t>S2507</w:t>
    </w:r>
    <w:r>
      <w:t xml:space="preserve"> </w:t>
    </w:r>
    <w:r w:rsidR="00F71FB3">
      <w:t xml:space="preserve">[1R] </w:t>
    </w:r>
    <w:r>
      <w:t>GOPAL</w:t>
    </w:r>
  </w:p>
  <w:p w:rsidR="001E757E" w:rsidRDefault="001E757E" w:rsidP="001E757E">
    <w:pPr>
      <w:pStyle w:val="bpuHeadSpon"/>
    </w:pPr>
    <w:r>
      <w:fldChar w:fldCharType="begin"/>
    </w:r>
    <w:r>
      <w:instrText xml:space="preserve"> PAGE  \* MERGEFORMAT </w:instrText>
    </w:r>
    <w:r>
      <w:fldChar w:fldCharType="separate"/>
    </w:r>
    <w:r w:rsidR="00F71FB3">
      <w:rPr>
        <w:noProof/>
      </w:rPr>
      <w:t>3</w:t>
    </w:r>
    <w:r>
      <w:fldChar w:fldCharType="end"/>
    </w:r>
  </w:p>
  <w:p w:rsidR="001E757E" w:rsidRDefault="001E757E" w:rsidP="001E75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757E" w:rsidRDefault="001E757E" w:rsidP="001E757E">
    <w:pPr>
      <w:pStyle w:val="bpuHeadSpon"/>
    </w:pPr>
    <w:r w:rsidRPr="001E757E">
      <w:rPr>
        <w:rStyle w:val="bpuHeadSponChar"/>
      </w:rPr>
      <w:t>S2507</w:t>
    </w:r>
    <w:r>
      <w:t xml:space="preserve"> </w:t>
    </w:r>
    <w:r w:rsidR="00F71FB3">
      <w:t xml:space="preserve">[1R] </w:t>
    </w:r>
    <w:r>
      <w:t>GOPAL</w:t>
    </w:r>
    <w:r w:rsidR="00332F35">
      <w:t>, GREENSTEIN</w:t>
    </w:r>
  </w:p>
  <w:p w:rsidR="001E757E" w:rsidRDefault="001E757E" w:rsidP="001E757E">
    <w:pPr>
      <w:pStyle w:val="bpuHeadSpon"/>
    </w:pPr>
    <w:r>
      <w:fldChar w:fldCharType="begin"/>
    </w:r>
    <w:r>
      <w:instrText xml:space="preserve"> PAGE  \* MERGEFORMAT </w:instrText>
    </w:r>
    <w:r>
      <w:fldChar w:fldCharType="separate"/>
    </w:r>
    <w:r w:rsidR="00504E9F">
      <w:rPr>
        <w:noProof/>
      </w:rPr>
      <w:t>2</w:t>
    </w:r>
    <w:r>
      <w:fldChar w:fldCharType="end"/>
    </w:r>
  </w:p>
  <w:p w:rsidR="001E757E" w:rsidRDefault="001E757E" w:rsidP="001E75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3"/>
    <w:rsid w:val="000051BD"/>
    <w:rsid w:val="000160A5"/>
    <w:rsid w:val="0002335B"/>
    <w:rsid w:val="0003549A"/>
    <w:rsid w:val="000367AE"/>
    <w:rsid w:val="00043B22"/>
    <w:rsid w:val="00054975"/>
    <w:rsid w:val="00057D20"/>
    <w:rsid w:val="0006197C"/>
    <w:rsid w:val="0006281F"/>
    <w:rsid w:val="0008141C"/>
    <w:rsid w:val="00094A55"/>
    <w:rsid w:val="000A06D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57E"/>
    <w:rsid w:val="001F14C7"/>
    <w:rsid w:val="001F7405"/>
    <w:rsid w:val="0020415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81"/>
    <w:rsid w:val="002C2D81"/>
    <w:rsid w:val="002C461E"/>
    <w:rsid w:val="002C6CEC"/>
    <w:rsid w:val="002E09CE"/>
    <w:rsid w:val="002E69D1"/>
    <w:rsid w:val="002F3BA6"/>
    <w:rsid w:val="00315320"/>
    <w:rsid w:val="00325776"/>
    <w:rsid w:val="00325E27"/>
    <w:rsid w:val="00330395"/>
    <w:rsid w:val="00332F3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A4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5E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E9F"/>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1C3"/>
    <w:rsid w:val="00686AEB"/>
    <w:rsid w:val="006B541F"/>
    <w:rsid w:val="006B6304"/>
    <w:rsid w:val="006B7897"/>
    <w:rsid w:val="006B7FA7"/>
    <w:rsid w:val="006C086A"/>
    <w:rsid w:val="006C21C1"/>
    <w:rsid w:val="006C7327"/>
    <w:rsid w:val="006D00E5"/>
    <w:rsid w:val="006D791B"/>
    <w:rsid w:val="006E2895"/>
    <w:rsid w:val="006F180D"/>
    <w:rsid w:val="006F4334"/>
    <w:rsid w:val="006F47AF"/>
    <w:rsid w:val="006F6B8A"/>
    <w:rsid w:val="00707CD3"/>
    <w:rsid w:val="00715DD1"/>
    <w:rsid w:val="00716BB9"/>
    <w:rsid w:val="007256D1"/>
    <w:rsid w:val="007279FD"/>
    <w:rsid w:val="0073035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18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0A9"/>
    <w:rsid w:val="009261E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2E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4D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A8F"/>
    <w:rsid w:val="00C15F53"/>
    <w:rsid w:val="00C23F09"/>
    <w:rsid w:val="00C25356"/>
    <w:rsid w:val="00C328D0"/>
    <w:rsid w:val="00C46BC1"/>
    <w:rsid w:val="00C5235F"/>
    <w:rsid w:val="00C5245E"/>
    <w:rsid w:val="00C54280"/>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DCC"/>
    <w:rsid w:val="00D9410B"/>
    <w:rsid w:val="00D9695B"/>
    <w:rsid w:val="00DA2417"/>
    <w:rsid w:val="00DA437F"/>
    <w:rsid w:val="00DA5585"/>
    <w:rsid w:val="00DB02AC"/>
    <w:rsid w:val="00DB6AA2"/>
    <w:rsid w:val="00DC10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0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FB3"/>
    <w:rsid w:val="00FA0AFC"/>
    <w:rsid w:val="00FA1C82"/>
    <w:rsid w:val="00FA2ED1"/>
    <w:rsid w:val="00FA4A52"/>
    <w:rsid w:val="00FB4045"/>
    <w:rsid w:val="00FB4D8E"/>
    <w:rsid w:val="00FC0D0A"/>
    <w:rsid w:val="00FC1B0B"/>
    <w:rsid w:val="00FD14DB"/>
    <w:rsid w:val="00FD2F97"/>
    <w:rsid w:val="00FD73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4E97FC"/>
  <w15:docId w15:val="{E3827C6B-6E59-4F70-89E9-A8171B77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757E"/>
  </w:style>
  <w:style w:type="paragraph" w:styleId="BalloonText">
    <w:name w:val="Balloon Text"/>
    <w:basedOn w:val="Normal"/>
    <w:link w:val="BalloonTextChar"/>
    <w:semiHidden/>
    <w:unhideWhenUsed/>
    <w:rsid w:val="00C15A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A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333</Words>
  <Characters>1723</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S2507 1R</vt:lpstr>
    </vt:vector>
  </TitlesOfParts>
  <Manager>R229</Manager>
  <Company>NJ Office of Legislative Services</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S2507 1R</dc:title>
  <dc:subject/>
  <dc:creator>Senators  GOPAL and GREENSTEIN</dc:creator>
  <cp:keywords>S2507|2|ER |294|21|65|!||</cp:keywords>
  <dc:description>INTRODUCED JUNE 4, 2020_x000d_
AMENDED JULY 30, 2020</dc:description>
  <cp:lastModifiedBy>Puleo, Roseanne</cp:lastModifiedBy>
  <cp:revision>2</cp:revision>
  <cp:lastPrinted>2021-06-08T17:59:00Z</cp:lastPrinted>
  <dcterms:created xsi:type="dcterms:W3CDTF">2021-06-08T17:59:00Z</dcterms:created>
  <dcterms:modified xsi:type="dcterms:W3CDTF">2021-06-08T17:59:00Z</dcterms:modified>
  <cp:category>s.1: C.18A:21-4.1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