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40CC5"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40CC5" w:rsidRPr="00F40CC5" w:rsidRDefault="00F40CC5" w:rsidP="00292D7C">
      <w:pPr>
        <w:pStyle w:val="TopofPage1"/>
        <w:rPr>
          <w:sz w:val="24"/>
        </w:rPr>
      </w:pPr>
    </w:p>
    <w:p w:rsidR="00292D7C" w:rsidRPr="00F40CC5" w:rsidRDefault="00F40CC5" w:rsidP="00ED5E27">
      <w:pPr>
        <w:pStyle w:val="TopofPage1"/>
        <w:rPr>
          <w:szCs w:val="24"/>
        </w:rPr>
      </w:pPr>
      <w:r>
        <w:rPr>
          <w:szCs w:val="24"/>
        </w:rPr>
        <w:t>SENATE COMMITTEE SUBSTITUTE FOR</w:t>
      </w:r>
    </w:p>
    <w:p w:rsidR="00AA5E23" w:rsidRDefault="00F40CC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40CC5">
        <w:rPr>
          <w:caps/>
          <w:szCs w:val="24"/>
        </w:rPr>
        <w:t>DECEMBER 10, 2020</w:t>
      </w:r>
    </w:p>
    <w:p w:rsidR="00655CA3" w:rsidRDefault="00655CA3" w:rsidP="0083060A"/>
    <w:p w:rsidR="00FB29C5" w:rsidRDefault="00831553" w:rsidP="00FB29C5">
      <w:r>
        <w:tab/>
      </w:r>
      <w:r w:rsidR="00FB29C5">
        <w:t xml:space="preserve">The Senate Environment and Energy Committee favorably reports a committee substitute for Senate Bill No. 2515.  </w:t>
      </w:r>
    </w:p>
    <w:p w:rsidR="004B2ABF" w:rsidRDefault="00FB29C5" w:rsidP="0083060A">
      <w:r>
        <w:tab/>
      </w:r>
      <w:r w:rsidR="00831553">
        <w:t xml:space="preserve">This </w:t>
      </w:r>
      <w:r w:rsidR="00C0781F">
        <w:t>committee substitute</w:t>
      </w:r>
      <w:r w:rsidR="00831553">
        <w:t xml:space="preserve"> would establish postconsumer recycled content requirements for rigid plastic containers, glass containers, paper and plastic carryout bags, and plastic trash bags, and prohibit the sale of polystyrene loose fill packaging. </w:t>
      </w:r>
    </w:p>
    <w:p w:rsidR="00831553" w:rsidRDefault="00831553" w:rsidP="0083060A">
      <w:r>
        <w:tab/>
        <w:t>Specifically, beginning two years after the</w:t>
      </w:r>
      <w:r w:rsidR="003C2C6D">
        <w:t xml:space="preserve"> bill’s effective date</w:t>
      </w:r>
      <w:r>
        <w:t xml:space="preserve">, all rigid plastic containers sold, offered for sale, or used in association with the sale or offer for sale of a product in the State by a manufacturer would be required to contain, on average, at least 25 percent postconsumer recycled content.  Beginning five years after the effective date, and every three years thereafter, the percentage of postconsumer recycled content required for rigid plastic containers would increase by five percent, until </w:t>
      </w:r>
      <w:r w:rsidR="00CF186B">
        <w:t>reaching</w:t>
      </w:r>
      <w:r>
        <w:t xml:space="preserve"> 50 percent.  The bill provides exemptions </w:t>
      </w:r>
      <w:r w:rsidR="00080282">
        <w:t xml:space="preserve">from the postconsumer recycled content requirements </w:t>
      </w:r>
      <w:r>
        <w:t xml:space="preserve">for several types of rigid plastic containers.  </w:t>
      </w:r>
    </w:p>
    <w:p w:rsidR="00831553" w:rsidRDefault="00831553" w:rsidP="0083060A">
      <w:r>
        <w:tab/>
      </w:r>
      <w:r w:rsidR="003C2C6D">
        <w:t>Under the bill, s</w:t>
      </w:r>
      <w:r>
        <w:t xml:space="preserve">eparate requirements would apply to plastic beverage containers.  Specifically, beginning two years after the bill’s effective date, all plastic beverage containers sold or offered for sale in the State by a manufacturer would be required to contain, on average, at least 15 percent postconsumer recycled content.  Beginning five years after the </w:t>
      </w:r>
      <w:r w:rsidR="003C2C6D">
        <w:t xml:space="preserve">bill’s </w:t>
      </w:r>
      <w:r>
        <w:t xml:space="preserve">effective date, and every three years thereafter, the </w:t>
      </w:r>
      <w:r w:rsidR="006E0877">
        <w:t xml:space="preserve">percentage of </w:t>
      </w:r>
      <w:r>
        <w:t xml:space="preserve">postconsumer recycled content </w:t>
      </w:r>
      <w:r w:rsidR="006E0877">
        <w:t>required</w:t>
      </w:r>
      <w:r>
        <w:t xml:space="preserve"> would increase by five percent until </w:t>
      </w:r>
      <w:r w:rsidR="006E0877">
        <w:t>reaching</w:t>
      </w:r>
      <w:r>
        <w:t xml:space="preserve"> 50 percent.  The recycled content requirements for plastic beverage containers would not apply to refillable beverage containers. </w:t>
      </w:r>
    </w:p>
    <w:p w:rsidR="00831553" w:rsidRDefault="00831553" w:rsidP="0083060A">
      <w:r>
        <w:tab/>
        <w:t xml:space="preserve">Beginning two years after the bill’s effective date, all glass containers sold or offered for sale in the State would be required to contain, on average, at least 35 percent postconsumer recycled content.  However, if a manufacturer certifies to the Department of Environmental Protection (DEP) that its use of postconsumer recycled content is made up of at least 50 percent mixed-color cullet, then the manufacturer’s glass containers would only be required to contain, on average, 25 percent postconsumer recycled content.  </w:t>
      </w:r>
    </w:p>
    <w:p w:rsidR="0060700A" w:rsidRDefault="0060700A" w:rsidP="0083060A">
      <w:r>
        <w:tab/>
        <w:t>Beginning two years after the bill</w:t>
      </w:r>
      <w:r w:rsidR="003C2C6D">
        <w:t>’</w:t>
      </w:r>
      <w:r>
        <w:t xml:space="preserve">s effective date, all paper carryout bags sold or offered for sale in the State by a manufacturer </w:t>
      </w:r>
      <w:r>
        <w:lastRenderedPageBreak/>
        <w:t>would be required to contain, on average, at least 40 percent postconsumer recycled content.  However, a paper carryout bag that holds eight pounds or less would only be required to contain, on average, at least 20 percent postconsumer recycled content.  All plastic carryout bags sold or offered for sale in the State by a manufacturer would be required to contain, on average, at least 20 percen</w:t>
      </w:r>
      <w:r w:rsidR="00080282">
        <w:t>t postconsumer recycled content</w:t>
      </w:r>
      <w:r>
        <w:t xml:space="preserve"> beginning </w:t>
      </w:r>
      <w:r w:rsidR="00080282">
        <w:t xml:space="preserve">two years after the effective date, and 40 percent postconsumer recycled content beginning five years after the effective date.  </w:t>
      </w:r>
      <w:r w:rsidR="00B2295C">
        <w:t xml:space="preserve">Beginning two years after the bill’s effective date, all plastic trash bags sold or offered for sale in the State would be required to contain, on average, at least 10 percent postconsumer recycled content, but this requirement would not apply to bags designed to hold, store, or transport hazardous waste or medical waste. </w:t>
      </w:r>
    </w:p>
    <w:p w:rsidR="006C52F9" w:rsidRDefault="006C52F9" w:rsidP="0083060A">
      <w:r>
        <w:tab/>
        <w:t xml:space="preserve">Packages that contain milk products, medical food, and infant formula would be exempt from the postconsumer recycled content requirements in the bill for a period of five years beginning on the effective date of the bill.  </w:t>
      </w:r>
    </w:p>
    <w:p w:rsidR="00127F73" w:rsidRDefault="00127F73" w:rsidP="0083060A">
      <w:r>
        <w:tab/>
        <w:t>Beginning two years after the effective date, manufacturers would be required to label each product</w:t>
      </w:r>
      <w:r w:rsidR="003C2C6D">
        <w:t xml:space="preserve"> listed above</w:t>
      </w:r>
      <w:r>
        <w:t xml:space="preserve"> with the name of the manufacturer and the city, state, and country where the manufacturer is located.  In the case of plastic trash bags, the labeling requirement would apply to the container of </w:t>
      </w:r>
      <w:r w:rsidR="003C2C6D">
        <w:t xml:space="preserve">the </w:t>
      </w:r>
      <w:r>
        <w:t xml:space="preserve">plastic trash bags. </w:t>
      </w:r>
    </w:p>
    <w:p w:rsidR="00B2295C" w:rsidRDefault="00B2295C" w:rsidP="0083060A">
      <w:r>
        <w:tab/>
        <w:t xml:space="preserve">A manufacturer would be required to achieve compliance with the postconsumer recycled content requirements of the bill based on the average amount of postconsumer recycled content, by weight, contained in its products.  For the first five years after the </w:t>
      </w:r>
      <w:r w:rsidR="003C2C6D">
        <w:t xml:space="preserve">bill’s </w:t>
      </w:r>
      <w:r>
        <w:t xml:space="preserve">effective date, a manufacturer would be </w:t>
      </w:r>
      <w:r w:rsidR="003C2C6D">
        <w:t>authorized</w:t>
      </w:r>
      <w:r>
        <w:t xml:space="preserve"> to calculate its average using data specific to</w:t>
      </w:r>
      <w:r w:rsidR="006E0877">
        <w:t xml:space="preserve"> its</w:t>
      </w:r>
      <w:r>
        <w:t xml:space="preserve"> products sold or offered for sale in New Jersey or nationwide.  Beginning five years after the effective date, a manufacturer would be required to calculate its average using data specific to </w:t>
      </w:r>
      <w:r w:rsidR="006E0877">
        <w:t xml:space="preserve">its </w:t>
      </w:r>
      <w:r>
        <w:t xml:space="preserve">products sold or offered for sale in New Jersey only.  The calculation of averages may be based on a manufacturer’s entire product line or separated into product sub-lines, provided that all of the manufacturer’s products are accounted for in the calculations.  </w:t>
      </w:r>
    </w:p>
    <w:p w:rsidR="00B2295C" w:rsidRDefault="00B2295C" w:rsidP="0083060A">
      <w:r>
        <w:tab/>
      </w:r>
      <w:r w:rsidR="00127F73">
        <w:t xml:space="preserve">Under the bill, the DEP </w:t>
      </w:r>
      <w:r w:rsidR="006C52F9">
        <w:t>would be authorized to review and adjust any of the postconsumer recycled content requirements established in the bill</w:t>
      </w:r>
      <w:r w:rsidR="003C2C6D">
        <w:t xml:space="preserve"> through rule or regulation</w:t>
      </w:r>
      <w:r w:rsidR="006C52F9">
        <w:t xml:space="preserve">.  In making an adjustment, the DEP would be required to consider various factors, including changes in market conditions, recycling rates, the availability of recycled material, the capacity of recycling or processing infrastructure, and progress made by the manufacturers in meeting the postconsumer recycled content requirements.  </w:t>
      </w:r>
    </w:p>
    <w:p w:rsidR="00831553" w:rsidRDefault="00831553" w:rsidP="0083060A">
      <w:r>
        <w:tab/>
      </w:r>
      <w:r w:rsidR="006C52F9">
        <w:t xml:space="preserve">The bill provides that a manufacturer may apply to the DEP for a waiver from the postconsumer recycled content requirements.  The </w:t>
      </w:r>
      <w:r w:rsidR="008A7CBE">
        <w:t>DEP</w:t>
      </w:r>
      <w:r w:rsidR="006C52F9">
        <w:t xml:space="preserve"> would be authorized to grant a waiver if the manufacturer demonstrates, and the DEP finds, in writing</w:t>
      </w:r>
      <w:r w:rsidR="00535990">
        <w:t>,</w:t>
      </w:r>
      <w:r w:rsidR="006C52F9">
        <w:t xml:space="preserve"> that:  (1) the manufacturer </w:t>
      </w:r>
      <w:r w:rsidR="006C52F9">
        <w:lastRenderedPageBreak/>
        <w:t xml:space="preserve">cannot achieve the postconsumer recycled content requirements and remain in compliance with </w:t>
      </w:r>
      <w:r w:rsidR="003F7224">
        <w:t>another</w:t>
      </w:r>
      <w:r w:rsidR="006C52F9">
        <w:t xml:space="preserve"> State or federal law, rule, or regulation; (2) it is not technologically feasible for the manufacturer to achieve the requirements; or (3) the manufacturer cannot comply for another reason as determined by the DEP pursuant to rule or regulation.   In order to qualify for a waiver, </w:t>
      </w:r>
      <w:r w:rsidR="00535990">
        <w:t xml:space="preserve">a manufacturer would be required to submit documentation from a federal or State agency or certified third-party expert, as appropriate, demonstrating that the manufacturer cannot comply with the requirements for one of the reasons set forth above. </w:t>
      </w:r>
    </w:p>
    <w:p w:rsidR="00535990" w:rsidRDefault="00535990" w:rsidP="0083060A">
      <w:r>
        <w:tab/>
        <w:t xml:space="preserve">Under the bill, the DEP would be authorized to require a manufacturer that is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recycling, and reuse of packaging materials, and the use of postconsumer recycled content.  The DEP would be required to adopt rules and regulations setting forth the substantive requirements for </w:t>
      </w:r>
      <w:r w:rsidR="00BD74C2">
        <w:t>the</w:t>
      </w:r>
      <w:r>
        <w:t xml:space="preserve"> alternative compliance plan, which could include sustainable materials management protocols, light weighting, lifecycle analyses, and other measures. The DEP would have the authority to approve or disapprove an alternative compliance plan, and to require a manufacturer to make any revisions or modifications to its plan as the DEP deems necessary, consistent with the bill and the DEP’s rules and regulations. </w:t>
      </w:r>
    </w:p>
    <w:p w:rsidR="00535990" w:rsidRDefault="00535990" w:rsidP="0083060A">
      <w:r>
        <w:tab/>
        <w:t>Failure by a manufacturer to comply with an approved alternative compliance plan would constitute a violation of the</w:t>
      </w:r>
      <w:r w:rsidR="00300344">
        <w:t xml:space="preserve"> provisions in the</w:t>
      </w:r>
      <w:r>
        <w:t xml:space="preserve"> </w:t>
      </w:r>
      <w:r w:rsidR="00BD74C2">
        <w:t>bill</w:t>
      </w:r>
      <w:r>
        <w:t xml:space="preserve">.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rsidR="00BE6C59" w:rsidRDefault="00BE6C59" w:rsidP="0083060A">
      <w:r>
        <w:tab/>
      </w:r>
      <w:r w:rsidR="00BD74C2">
        <w:t>Each September 1,</w:t>
      </w:r>
      <w:r>
        <w:t xml:space="preserve"> manufacturer</w:t>
      </w:r>
      <w:r w:rsidR="00BD74C2">
        <w:t>s</w:t>
      </w:r>
      <w:r>
        <w:t xml:space="preserve"> would be required to register with the DEP and pay an annual registration fee of $1,000.  A manufacturer that fails to register with the DEP would first receive a written warning and thereafter be subject to the penalties established pursuant to the bill. </w:t>
      </w:r>
      <w:r w:rsidR="00933383">
        <w:t xml:space="preserve"> </w:t>
      </w:r>
      <w:r>
        <w:t xml:space="preserve">Each September 1, manufacturers would also be required to certify, in writing, to the </w:t>
      </w:r>
      <w:r w:rsidR="008A7CBE">
        <w:t>DEP</w:t>
      </w:r>
      <w:r>
        <w:t xml:space="preserve"> whether or not their products comply with the postconsumer recycled content requirements of the bill or are otherwise exempt or have been approved for a waiver.  If the manufacturer claims an exemption, the manufacturer would be required to set forth the specific basis upon which the exemption is claimed, and submit such proof as the DEP determined necessary.  The certification would be required to be signed by an authorized representative of the manufacturer. </w:t>
      </w:r>
    </w:p>
    <w:p w:rsidR="00BE6C59" w:rsidRDefault="00BE6C59" w:rsidP="0083060A">
      <w:r>
        <w:tab/>
        <w:t xml:space="preserve">Under the bill, each manufacturer would be required to maintain records that demonstrate, for all applicable products generated or </w:t>
      </w:r>
      <w:r>
        <w:lastRenderedPageBreak/>
        <w:t xml:space="preserve">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t>
      </w:r>
      <w:r w:rsidR="00933383">
        <w:t xml:space="preserve">would be required to </w:t>
      </w:r>
      <w:r>
        <w:t>publish</w:t>
      </w:r>
      <w:r w:rsidR="00933383">
        <w:t xml:space="preserve"> </w:t>
      </w:r>
      <w:r>
        <w:t>a list of registered manufacturers, their compliance status, and other information the DEP deems appropriate</w:t>
      </w:r>
      <w:r w:rsidR="00933383">
        <w:t>, annually,</w:t>
      </w:r>
      <w:r>
        <w:t xml:space="preserve"> on its Internet website. </w:t>
      </w:r>
    </w:p>
    <w:p w:rsidR="00BE6C59" w:rsidRDefault="00BE6C59" w:rsidP="0083060A">
      <w:r>
        <w:tab/>
        <w:t>Beginning two years</w:t>
      </w:r>
      <w:r w:rsidR="00C0781F">
        <w:t xml:space="preserve"> after the bill’s effective date, a person would be prohibited from selling or offering for sale in the State any polystyrene loose fill packaging, commonly known as packing peanuts. </w:t>
      </w:r>
    </w:p>
    <w:p w:rsidR="00C0781F" w:rsidRDefault="00C0781F" w:rsidP="0083060A">
      <w:r>
        <w:tab/>
        <w:t xml:space="preserve">A person who violates the </w:t>
      </w:r>
      <w:r w:rsidR="00300344">
        <w:t xml:space="preserve">provisions of the </w:t>
      </w:r>
      <w:r>
        <w:t xml:space="preserve">bill would be subject to </w:t>
      </w:r>
      <w:r w:rsidRPr="00C0781F">
        <w:t xml:space="preserve">a civil administrative penalty of </w:t>
      </w:r>
      <w:r w:rsidR="00A47E2F">
        <w:t>between</w:t>
      </w:r>
      <w:r w:rsidRPr="00C0781F">
        <w:t xml:space="preserve"> $1,000 and $100,000 for each violation</w:t>
      </w:r>
      <w:r>
        <w:t>,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A person who violates the</w:t>
      </w:r>
      <w:r w:rsidR="00300344">
        <w:t xml:space="preserve"> provisions of the</w:t>
      </w:r>
      <w:r>
        <w:t xml:space="preserve"> bill, and any order issues pursuant thereto, or who fails to pay in full a civil administrative penalty, would be subject, upon order of a court, to a civil penalty not to exceed $100,000.  Civil penalties would be imposed and recovered in a summary proceeding pursuant to the </w:t>
      </w:r>
      <w:r w:rsidRPr="00D66412">
        <w:t>“P</w:t>
      </w:r>
      <w:r>
        <w:t xml:space="preserve">enalty Enforcement Law of 1999.” </w:t>
      </w:r>
      <w:r w:rsidR="00A47E2F">
        <w:t xml:space="preserve"> </w:t>
      </w:r>
      <w:r>
        <w:t xml:space="preserve">In addition to these penalties, a person who knowingly, purposely, or recklessly makes a false or misleading statement to the DEP on any certification or registration would be guilty of a crime of the third degree and subject to a fine of </w:t>
      </w:r>
      <w:r w:rsidR="00A47E2F">
        <w:t>up to</w:t>
      </w:r>
      <w:r>
        <w:t xml:space="preserve"> $50,000 and restitution.  The bill establishes other remedies and enforcement mechanisms. </w:t>
      </w:r>
    </w:p>
    <w:p w:rsidR="00C0781F" w:rsidRDefault="00C0781F" w:rsidP="0083060A">
      <w:r>
        <w:tab/>
        <w:t xml:space="preserve">Under the bill, any proprietary information or trade secrets included in any registration, certification, or other document submitted to the DEP would not be made available to the general public under the open public records act.      </w:t>
      </w:r>
    </w:p>
    <w:p w:rsidR="00BE6C59" w:rsidRDefault="00C0781F" w:rsidP="0083060A">
      <w:r>
        <w:tab/>
        <w:t>The bill would require the DEP, in consultation with the</w:t>
      </w:r>
      <w:r w:rsidR="00F80EF9">
        <w:t xml:space="preserve"> Association of New Jersey Recyclers and the</w:t>
      </w:r>
      <w:r>
        <w:t xml:space="preserve"> Clean Communities Program, to develop and implement a Statewide public information and education program to encourage, support, and increase the recycling of certain packaging products and containers.  </w:t>
      </w:r>
    </w:p>
    <w:p w:rsidR="00535990" w:rsidRDefault="00C0781F" w:rsidP="0083060A">
      <w:r>
        <w:tab/>
        <w:t xml:space="preserve">The bill would preempt any municipal rule, regulation, code, or ordinance regulating postconsumer recycled content of certain packaging products and containers.  </w:t>
      </w:r>
      <w:r w:rsidR="0047079A">
        <w:t xml:space="preserve">Finally, nothing in the bill would be construed to alter, limit, or otherwise affect any provision of P.L.2020, c.117 (C.13:1E-99.126 et al) </w:t>
      </w:r>
      <w:r w:rsidR="00804BED">
        <w:t xml:space="preserve">(the single-use plastics ban). </w:t>
      </w:r>
    </w:p>
    <w:sectPr w:rsidR="0053599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CC5" w:rsidRDefault="00F40CC5">
      <w:r>
        <w:separator/>
      </w:r>
    </w:p>
  </w:endnote>
  <w:endnote w:type="continuationSeparator" w:id="0">
    <w:p w:rsidR="00F40CC5" w:rsidRDefault="00F40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CC5" w:rsidRDefault="00F40CC5">
      <w:r>
        <w:separator/>
      </w:r>
    </w:p>
  </w:footnote>
  <w:footnote w:type="continuationSeparator" w:id="0">
    <w:p w:rsidR="00F40CC5" w:rsidRDefault="00F40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40BF" w:rsidP="001440BF">
    <w:pPr>
      <w:pStyle w:val="HeaderPage2"/>
      <w:jc w:val="center"/>
    </w:pPr>
    <w:r>
      <w:fldChar w:fldCharType="begin"/>
    </w:r>
    <w:r>
      <w:instrText xml:space="preserve"> PAGE  \* MERGEFORMAT </w:instrText>
    </w:r>
    <w:r>
      <w:fldChar w:fldCharType="separate"/>
    </w:r>
    <w:r w:rsidR="0060737F">
      <w:rPr>
        <w:noProof/>
      </w:rPr>
      <w:t>4</w:t>
    </w:r>
    <w:r>
      <w:fldChar w:fldCharType="end"/>
    </w:r>
  </w:p>
  <w:p w:rsidR="001440BF" w:rsidRDefault="001440BF" w:rsidP="001440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CC5"/>
    <w:rsid w:val="00010CB9"/>
    <w:rsid w:val="000123C0"/>
    <w:rsid w:val="00015342"/>
    <w:rsid w:val="000213D6"/>
    <w:rsid w:val="0002491D"/>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28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F73"/>
    <w:rsid w:val="00140BC7"/>
    <w:rsid w:val="001440BF"/>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6857"/>
    <w:rsid w:val="002202B8"/>
    <w:rsid w:val="00220D40"/>
    <w:rsid w:val="00221448"/>
    <w:rsid w:val="0022238A"/>
    <w:rsid w:val="00226FF1"/>
    <w:rsid w:val="00230DB3"/>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344"/>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C6D"/>
    <w:rsid w:val="003C33AC"/>
    <w:rsid w:val="003C7607"/>
    <w:rsid w:val="003E50B9"/>
    <w:rsid w:val="003F13C1"/>
    <w:rsid w:val="003F6DD9"/>
    <w:rsid w:val="003F7224"/>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79A"/>
    <w:rsid w:val="004721EF"/>
    <w:rsid w:val="004757C1"/>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99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00A"/>
    <w:rsid w:val="0060737F"/>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2F9"/>
    <w:rsid w:val="006C7CB4"/>
    <w:rsid w:val="006C7CC5"/>
    <w:rsid w:val="006D2DD5"/>
    <w:rsid w:val="006E087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1A0"/>
    <w:rsid w:val="007C1799"/>
    <w:rsid w:val="007C2A85"/>
    <w:rsid w:val="007C2BA4"/>
    <w:rsid w:val="007C5327"/>
    <w:rsid w:val="007D0B68"/>
    <w:rsid w:val="007D7580"/>
    <w:rsid w:val="007E1834"/>
    <w:rsid w:val="007E2BE9"/>
    <w:rsid w:val="007E3B0B"/>
    <w:rsid w:val="007E64E2"/>
    <w:rsid w:val="007E6979"/>
    <w:rsid w:val="007E7FB5"/>
    <w:rsid w:val="00804BED"/>
    <w:rsid w:val="00811B32"/>
    <w:rsid w:val="00817204"/>
    <w:rsid w:val="00820257"/>
    <w:rsid w:val="00821D60"/>
    <w:rsid w:val="00822E2E"/>
    <w:rsid w:val="008260F2"/>
    <w:rsid w:val="0083060A"/>
    <w:rsid w:val="00831553"/>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A7CBE"/>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383"/>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E2F"/>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95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4C2"/>
    <w:rsid w:val="00BD76CA"/>
    <w:rsid w:val="00BE23B4"/>
    <w:rsid w:val="00BE6C59"/>
    <w:rsid w:val="00C032CB"/>
    <w:rsid w:val="00C0781F"/>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6B"/>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5DD"/>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CC5"/>
    <w:rsid w:val="00F472DE"/>
    <w:rsid w:val="00F62075"/>
    <w:rsid w:val="00F638EA"/>
    <w:rsid w:val="00F649A5"/>
    <w:rsid w:val="00F67A25"/>
    <w:rsid w:val="00F71C29"/>
    <w:rsid w:val="00F80EF9"/>
    <w:rsid w:val="00F822C9"/>
    <w:rsid w:val="00F83890"/>
    <w:rsid w:val="00F84AED"/>
    <w:rsid w:val="00F914C0"/>
    <w:rsid w:val="00FA2943"/>
    <w:rsid w:val="00FA3796"/>
    <w:rsid w:val="00FA6023"/>
    <w:rsid w:val="00FB122E"/>
    <w:rsid w:val="00FB29C5"/>
    <w:rsid w:val="00FC1FE0"/>
    <w:rsid w:val="00FC397B"/>
    <w:rsid w:val="00FC39EC"/>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E1C6916-738E-462C-8E40-B9635C27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90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1750</Words>
  <Characters>9601</Characters>
  <Application>Microsoft Office Word</Application>
  <DocSecurity>0</DocSecurity>
  <Lines>185</Lines>
  <Paragraphs>26</Paragraphs>
  <ScaleCrop>false</ScaleCrop>
  <HeadingPairs>
    <vt:vector size="2" baseType="variant">
      <vt:variant>
        <vt:lpstr>Title</vt:lpstr>
      </vt:variant>
      <vt:variant>
        <vt:i4>1</vt:i4>
      </vt:variant>
    </vt:vector>
  </HeadingPairs>
  <TitlesOfParts>
    <vt:vector size="1" baseType="lpstr">
      <vt:lpstr>S2515 SEN Statement 12/10/20</vt:lpstr>
    </vt:vector>
  </TitlesOfParts>
  <Manager>R230</Manager>
  <Company>NJ OLS DMU</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S2515 SCS SEN Statement 12/10/20</dc:title>
  <dc:subject/>
  <dc:creator>Senate SEN</dc:creator>
  <cp:keywords>S2515|4|EA |277|0|0|!||</cp:keywords>
  <dc:description/>
  <cp:lastModifiedBy>Bektas, Brenda</cp:lastModifiedBy>
  <cp:revision>2</cp:revision>
  <cp:lastPrinted>1999-09-30T17:29:00Z</cp:lastPrinted>
  <dcterms:created xsi:type="dcterms:W3CDTF">2020-12-11T19:18:00Z</dcterms:created>
  <dcterms:modified xsi:type="dcterms:W3CDTF">2020-12-11T19:18:00Z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