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308B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308B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2521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308B8">
        <w:rPr>
          <w:caps/>
          <w:szCs w:val="24"/>
        </w:rPr>
        <w:t>JUNE 25, 2020</w:t>
      </w:r>
    </w:p>
    <w:p w:rsidR="004144CF" w:rsidRDefault="004144CF" w:rsidP="0083060A"/>
    <w:p w:rsidR="005B0D04" w:rsidRDefault="005B0D04" w:rsidP="005B0D04">
      <w:r>
        <w:tab/>
        <w:t>The Senate Economic Growth Committee reports favorably Senate Bill No. 2521.</w:t>
      </w:r>
    </w:p>
    <w:p w:rsidR="004B2ABF" w:rsidRDefault="005B0D04" w:rsidP="00DF785C">
      <w:r>
        <w:tab/>
        <w:t xml:space="preserve">As reported, this bill requires the New Jersey Economic Development Authority (EDA) to </w:t>
      </w:r>
      <w:r w:rsidRPr="00115935">
        <w:t xml:space="preserve">publish on its Internet website a list of all applicants seeking </w:t>
      </w:r>
      <w:r>
        <w:t>EDA</w:t>
      </w:r>
      <w:r w:rsidRPr="00115935">
        <w:t xml:space="preserve"> assistance</w:t>
      </w:r>
      <w:r>
        <w:t xml:space="preserve"> </w:t>
      </w:r>
      <w:r w:rsidR="00021E20">
        <w:t xml:space="preserve">from programs utilizing the economic growth account </w:t>
      </w:r>
      <w:r w:rsidRPr="00115935">
        <w:t xml:space="preserve">during periods of emergency declared by the Governor and for the duration of economic disruptions due to the emergency, whether the applicant was approved for or denied </w:t>
      </w:r>
      <w:r>
        <w:t>EDA</w:t>
      </w:r>
      <w:r w:rsidRPr="00115935">
        <w:t xml:space="preserve"> assistance, and the amount of assistance granted to an approved applicant</w:t>
      </w:r>
      <w:r>
        <w:t>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8B8" w:rsidRDefault="00F308B8">
      <w:r>
        <w:separator/>
      </w:r>
    </w:p>
  </w:endnote>
  <w:endnote w:type="continuationSeparator" w:id="0">
    <w:p w:rsidR="00F308B8" w:rsidRDefault="00F30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8B8" w:rsidRDefault="00F308B8">
      <w:r>
        <w:separator/>
      </w:r>
    </w:p>
  </w:footnote>
  <w:footnote w:type="continuationSeparator" w:id="0">
    <w:p w:rsidR="00F308B8" w:rsidRDefault="00F30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F785C" w:rsidP="00DF785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F785C" w:rsidRDefault="00DF785C" w:rsidP="00DF785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8B8"/>
    <w:rsid w:val="00010CB9"/>
    <w:rsid w:val="000123C0"/>
    <w:rsid w:val="00015342"/>
    <w:rsid w:val="000213D6"/>
    <w:rsid w:val="00021E20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501C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0D04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A6C3A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32EB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3B1E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36E6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785C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3CB5"/>
    <w:rsid w:val="00F140A0"/>
    <w:rsid w:val="00F26A91"/>
    <w:rsid w:val="00F308B8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073A120F-A2D1-4650-A249-70C7FEBE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F78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F7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100</Words>
  <Characters>548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S2521 SEG Statement 6/25/20</vt:lpstr>
    </vt:vector>
  </TitlesOfParts>
  <Manager>R224</Manager>
  <Company>NJ OLS DMU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S2521 SEG Statement 6/25/20</dc:title>
  <dc:subject/>
  <dc:creator>Senate SEG</dc:creator>
  <cp:keywords>S2521|1|AU |261|0|0|!||</cp:keywords>
  <dc:description/>
  <cp:lastModifiedBy>Franks, Denise</cp:lastModifiedBy>
  <cp:revision>2</cp:revision>
  <cp:lastPrinted>2020-06-26T21:26:00Z</cp:lastPrinted>
  <dcterms:created xsi:type="dcterms:W3CDTF">2020-06-27T00:14:00Z</dcterms:created>
  <dcterms:modified xsi:type="dcterms:W3CDTF">2020-06-27T00:14:00Z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