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5FC1E9" w14:textId="77777777" w:rsidR="00C25EB1" w:rsidRPr="0012475A" w:rsidRDefault="00C25EB1" w:rsidP="00C25EB1">
      <w:pPr>
        <w:spacing w:after="0" w:line="240" w:lineRule="auto"/>
        <w:ind w:right="0" w:firstLine="0"/>
        <w:contextualSpacing/>
        <w:jc w:val="center"/>
        <w:rPr>
          <w:b/>
          <w:bCs/>
          <w:szCs w:val="24"/>
        </w:rPr>
      </w:pPr>
      <w:r w:rsidRPr="0012475A">
        <w:rPr>
          <w:b/>
          <w:bCs/>
          <w:szCs w:val="24"/>
        </w:rPr>
        <w:t>SENATE BILL NO. 2525</w:t>
      </w:r>
    </w:p>
    <w:p w14:paraId="3D9F00E1" w14:textId="77777777" w:rsidR="00C25EB1" w:rsidRPr="000E0887" w:rsidRDefault="00C25EB1" w:rsidP="00C25EB1">
      <w:pPr>
        <w:spacing w:after="0" w:line="240" w:lineRule="auto"/>
        <w:ind w:right="0" w:firstLine="0"/>
        <w:contextualSpacing/>
        <w:jc w:val="center"/>
        <w:rPr>
          <w:bCs/>
          <w:szCs w:val="24"/>
        </w:rPr>
      </w:pPr>
      <w:r w:rsidRPr="000E0887">
        <w:rPr>
          <w:bCs/>
          <w:szCs w:val="24"/>
        </w:rPr>
        <w:t>(First Reprint)</w:t>
      </w:r>
    </w:p>
    <w:p w14:paraId="0C05B1C2" w14:textId="77777777" w:rsidR="00A24B5D" w:rsidRPr="0012475A" w:rsidRDefault="00A24B5D" w:rsidP="00A24B5D">
      <w:pPr>
        <w:spacing w:after="0" w:line="240" w:lineRule="auto"/>
        <w:ind w:right="0" w:firstLine="706"/>
        <w:contextualSpacing/>
        <w:jc w:val="center"/>
        <w:rPr>
          <w:szCs w:val="24"/>
        </w:rPr>
      </w:pPr>
    </w:p>
    <w:p w14:paraId="51811354" w14:textId="77777777" w:rsidR="00A24B5D" w:rsidRPr="0012475A" w:rsidRDefault="00A24B5D" w:rsidP="00A24B5D">
      <w:pPr>
        <w:spacing w:after="0" w:line="240" w:lineRule="auto"/>
        <w:ind w:right="0" w:firstLine="706"/>
        <w:contextualSpacing/>
        <w:jc w:val="center"/>
        <w:rPr>
          <w:szCs w:val="24"/>
        </w:rPr>
      </w:pPr>
    </w:p>
    <w:p w14:paraId="171752B2" w14:textId="77777777" w:rsidR="00C25EB1" w:rsidRPr="0012475A" w:rsidRDefault="00C25EB1" w:rsidP="00C25EB1">
      <w:pPr>
        <w:spacing w:after="0"/>
        <w:ind w:firstLine="0"/>
        <w:contextualSpacing/>
        <w:rPr>
          <w:sz w:val="23"/>
          <w:szCs w:val="23"/>
        </w:rPr>
      </w:pPr>
      <w:r w:rsidRPr="0012475A">
        <w:rPr>
          <w:sz w:val="23"/>
          <w:szCs w:val="23"/>
        </w:rPr>
        <w:t>To the Senate:</w:t>
      </w:r>
    </w:p>
    <w:p w14:paraId="74CC4676" w14:textId="77777777" w:rsidR="00C25EB1" w:rsidRPr="0012475A" w:rsidRDefault="00C25EB1" w:rsidP="00C25EB1">
      <w:pPr>
        <w:spacing w:after="0"/>
        <w:ind w:firstLine="720"/>
        <w:contextualSpacing/>
        <w:rPr>
          <w:sz w:val="23"/>
          <w:szCs w:val="23"/>
        </w:rPr>
      </w:pPr>
      <w:r w:rsidRPr="0012475A">
        <w:rPr>
          <w:sz w:val="23"/>
          <w:szCs w:val="23"/>
        </w:rPr>
        <w:t>Pursuant to Article V, Section I, Paragraph 14 of the New Jersey Constitution, I herewith return Senate Bill No. 2525 (First Reprint) with my recommendations for reconsideration.</w:t>
      </w:r>
    </w:p>
    <w:p w14:paraId="5BB807DD" w14:textId="45C1786F" w:rsidR="00C25EB1" w:rsidRPr="0012475A" w:rsidRDefault="00C25EB1" w:rsidP="00C25EB1">
      <w:pPr>
        <w:spacing w:after="0"/>
        <w:ind w:firstLine="720"/>
        <w:contextualSpacing/>
        <w:rPr>
          <w:rFonts w:eastAsiaTheme="minorEastAsia"/>
          <w:color w:val="auto"/>
          <w:sz w:val="23"/>
          <w:szCs w:val="23"/>
        </w:rPr>
      </w:pPr>
      <w:r w:rsidRPr="0012475A">
        <w:rPr>
          <w:rFonts w:eastAsiaTheme="minorEastAsia"/>
          <w:color w:val="auto"/>
          <w:sz w:val="23"/>
          <w:szCs w:val="23"/>
        </w:rPr>
        <w:t>Senate Bill No. 2525 (First Reprint) would create a new State Office of Diversity and Inclusion within the Department of Treasury</w:t>
      </w:r>
      <w:r w:rsidR="00C03C46" w:rsidRPr="0012475A">
        <w:rPr>
          <w:rFonts w:eastAsiaTheme="minorEastAsia"/>
          <w:color w:val="auto"/>
          <w:sz w:val="23"/>
          <w:szCs w:val="23"/>
        </w:rPr>
        <w:t xml:space="preserve"> (“Treasury”)</w:t>
      </w:r>
      <w:r w:rsidRPr="0012475A">
        <w:rPr>
          <w:rFonts w:eastAsiaTheme="minorEastAsia"/>
          <w:color w:val="auto"/>
          <w:sz w:val="23"/>
          <w:szCs w:val="23"/>
        </w:rPr>
        <w:t xml:space="preserve">.  It would also expand the powers and duties of the State Chief Diversity Officer, </w:t>
      </w:r>
      <w:r w:rsidR="004C1D47" w:rsidRPr="0012475A">
        <w:rPr>
          <w:rFonts w:eastAsiaTheme="minorEastAsia"/>
          <w:color w:val="auto"/>
          <w:sz w:val="23"/>
          <w:szCs w:val="23"/>
        </w:rPr>
        <w:t xml:space="preserve">whose position </w:t>
      </w:r>
      <w:r w:rsidRPr="0012475A">
        <w:rPr>
          <w:rFonts w:eastAsiaTheme="minorEastAsia"/>
          <w:color w:val="auto"/>
          <w:sz w:val="23"/>
          <w:szCs w:val="23"/>
        </w:rPr>
        <w:t xml:space="preserve">currently resides in the Division of Purchase and Property in Treasury, to include promoting diversity and inclusion through the whole of State government by developing a Statewide diversity and inclusion plan and ensuring that diverse candidates are considered for State positions.  The bill also would require the Chief Diversity Officer to oversee the implementation and utilization of a Statewide software system that monitors and tracks State agency, college, and university minority-owned and women-owned business enterprise spending in real time, provides analysis of agency utilization goals, and alerts agencies when current spending patterns are projected to not reach those goals. </w:t>
      </w:r>
    </w:p>
    <w:p w14:paraId="3E1291D0" w14:textId="77777777" w:rsidR="00C25EB1" w:rsidRPr="0012475A" w:rsidRDefault="00C25EB1" w:rsidP="00C25EB1">
      <w:pPr>
        <w:spacing w:after="0"/>
        <w:ind w:firstLine="720"/>
        <w:contextualSpacing/>
        <w:rPr>
          <w:rFonts w:eastAsiaTheme="minorEastAsia"/>
          <w:color w:val="auto"/>
          <w:sz w:val="23"/>
          <w:szCs w:val="23"/>
        </w:rPr>
      </w:pPr>
      <w:r w:rsidRPr="0012475A">
        <w:rPr>
          <w:rFonts w:eastAsiaTheme="minorEastAsia"/>
          <w:color w:val="auto"/>
          <w:sz w:val="23"/>
          <w:szCs w:val="23"/>
        </w:rPr>
        <w:t>The position of Chief Diversity Officer was created in 2017 with the mission of administering and monitoring policies, practices, and programs that further the State’s efforts to ensure equal opportunity for minority-owned and women-owned business enterprises in purchasing and procurement by State departments and agencies, including independent State authorities.  To that end, the Chief Diversity Officer participates in various departmental and interagency efforts to expand outreach and enhance opportunities for diverse communities across the State.  Thanks to the continuing efforts of the current Chief Diversity Officer, the State is making tremendous strides toward ensuring equity and inclusion in its procurement processes.</w:t>
      </w:r>
    </w:p>
    <w:p w14:paraId="69709AF2" w14:textId="77777777" w:rsidR="00C25EB1" w:rsidRPr="0012475A" w:rsidRDefault="00C25EB1" w:rsidP="00C25EB1">
      <w:pPr>
        <w:spacing w:after="0"/>
        <w:ind w:firstLine="720"/>
        <w:contextualSpacing/>
        <w:rPr>
          <w:rFonts w:eastAsiaTheme="minorEastAsia"/>
          <w:color w:val="auto"/>
          <w:sz w:val="23"/>
          <w:szCs w:val="23"/>
        </w:rPr>
      </w:pPr>
      <w:bookmarkStart w:id="0" w:name="_Hlk86248974"/>
      <w:r w:rsidRPr="0012475A">
        <w:rPr>
          <w:rFonts w:eastAsiaTheme="minorEastAsia"/>
          <w:color w:val="auto"/>
          <w:sz w:val="23"/>
          <w:szCs w:val="23"/>
        </w:rPr>
        <w:lastRenderedPageBreak/>
        <w:t xml:space="preserve">I commend the sponsors of this bill for advancing legislation that fosters broader diversity and inclusion within State government and institutions of higher education.  Increasing the representation of individuals from traditionally underserved communities within State government is of paramount importance, as it is imperative that State government reflects the constituencies that it serves.  However, given the incredibly vital work of the Chief Diversity Officer in State contracting, I am concerned that an influx of additional responsibilities such as those set forth in this bill could serve to undermine the progress that the Chief Diversity Officer has made with regard to diversity and inclusivity in procurement.  I also do not agree that all of the responsibilities created in this bill align with the Chief Diversity Officer’s central mission.  </w:t>
      </w:r>
    </w:p>
    <w:p w14:paraId="1FF53392" w14:textId="77777777" w:rsidR="00C25EB1" w:rsidRPr="0012475A" w:rsidRDefault="00C25EB1" w:rsidP="00C25EB1">
      <w:pPr>
        <w:spacing w:after="0"/>
        <w:ind w:firstLine="720"/>
        <w:contextualSpacing/>
        <w:rPr>
          <w:rFonts w:eastAsiaTheme="minorEastAsia"/>
          <w:color w:val="auto"/>
          <w:sz w:val="23"/>
          <w:szCs w:val="23"/>
        </w:rPr>
      </w:pPr>
      <w:r w:rsidRPr="0012475A">
        <w:rPr>
          <w:rFonts w:eastAsiaTheme="minorEastAsia"/>
          <w:color w:val="auto"/>
          <w:sz w:val="23"/>
          <w:szCs w:val="23"/>
        </w:rPr>
        <w:t>Nevertheless, I agree with the sponsors that the goals set forth in this legislation are of critical importance.  That is why I took steps toward fortifying my Administration’s commitment to this work by establishing the Office of Diversity, Equity, Inclusion, and Belonging in September of this year in Executive Order No. 265 (2021).  Through this new office, I am optimistic that we can influence workplaces across New Jersey to build a stronger culture of inclusivity by setting the example first within government.</w:t>
      </w:r>
    </w:p>
    <w:p w14:paraId="1CC832F8" w14:textId="754C1C79" w:rsidR="00C25EB1" w:rsidRPr="0012475A" w:rsidRDefault="00C25EB1" w:rsidP="00C25EB1">
      <w:pPr>
        <w:spacing w:after="0"/>
        <w:ind w:firstLine="720"/>
        <w:contextualSpacing/>
        <w:rPr>
          <w:rFonts w:eastAsiaTheme="minorEastAsia"/>
          <w:color w:val="auto"/>
          <w:sz w:val="23"/>
          <w:szCs w:val="23"/>
        </w:rPr>
      </w:pPr>
      <w:r w:rsidRPr="0012475A">
        <w:rPr>
          <w:rFonts w:eastAsiaTheme="minorEastAsia"/>
          <w:color w:val="auto"/>
          <w:sz w:val="23"/>
          <w:szCs w:val="23"/>
        </w:rPr>
        <w:t>In order to ensure that the Chief Diversity Officer continues the important work of increasing diversity and inclusion in State contracting, I am recommending revisions that will strengthen the role of the Chief Diversity Officer in these areas</w:t>
      </w:r>
      <w:r w:rsidR="004C1D47" w:rsidRPr="0012475A">
        <w:rPr>
          <w:rFonts w:eastAsiaTheme="minorEastAsia"/>
          <w:color w:val="auto"/>
          <w:sz w:val="23"/>
          <w:szCs w:val="23"/>
        </w:rPr>
        <w:t>; rename the newly created State Office of Diversity and Inclusion as the State</w:t>
      </w:r>
      <w:r w:rsidRPr="0012475A">
        <w:rPr>
          <w:rFonts w:eastAsiaTheme="minorEastAsia"/>
          <w:color w:val="auto"/>
          <w:sz w:val="23"/>
          <w:szCs w:val="23"/>
        </w:rPr>
        <w:t xml:space="preserve"> </w:t>
      </w:r>
      <w:r w:rsidR="004C1D47" w:rsidRPr="0012475A">
        <w:rPr>
          <w:rFonts w:eastAsiaTheme="minorEastAsia"/>
          <w:color w:val="auto"/>
          <w:sz w:val="23"/>
          <w:szCs w:val="23"/>
        </w:rPr>
        <w:t xml:space="preserve">Office of Diversity and Inclusion in Public Contracting to more appropriately reflect its mission and distinguish it from the Office of Diversity, Equity, Inclusion, and Belonging in the Governor’s Office; and place  the Office of Diversity and Inclusion in Public Contracting </w:t>
      </w:r>
      <w:r w:rsidRPr="0012475A">
        <w:rPr>
          <w:rFonts w:eastAsiaTheme="minorEastAsia"/>
          <w:color w:val="auto"/>
          <w:sz w:val="23"/>
          <w:szCs w:val="23"/>
        </w:rPr>
        <w:t>on equal footing with the Division of Purchase and Property.</w:t>
      </w:r>
      <w:bookmarkEnd w:id="0"/>
      <w:r w:rsidRPr="0012475A">
        <w:rPr>
          <w:rFonts w:eastAsiaTheme="minorEastAsia"/>
          <w:color w:val="auto"/>
          <w:sz w:val="23"/>
          <w:szCs w:val="23"/>
        </w:rPr>
        <w:t xml:space="preserve">  I am optimistic that my recommendations today, coupled with the establishment of the Office of Diversity, Equity, Inclusion, and Belonging, will </w:t>
      </w:r>
      <w:r w:rsidRPr="0012475A">
        <w:rPr>
          <w:rFonts w:eastAsiaTheme="minorEastAsia"/>
          <w:color w:val="auto"/>
          <w:sz w:val="23"/>
          <w:szCs w:val="23"/>
        </w:rPr>
        <w:lastRenderedPageBreak/>
        <w:t xml:space="preserve">accomplish the purposes set forth in the bill and create a stronger, fairer New Jersey for all. </w:t>
      </w:r>
    </w:p>
    <w:p w14:paraId="1AD6134B" w14:textId="450B3F73" w:rsidR="00C25EB1" w:rsidRPr="0012475A" w:rsidRDefault="00C25EB1" w:rsidP="00C25EB1">
      <w:pPr>
        <w:spacing w:after="0"/>
        <w:ind w:firstLine="720"/>
        <w:contextualSpacing/>
        <w:rPr>
          <w:rFonts w:eastAsiaTheme="minorEastAsia"/>
          <w:color w:val="auto"/>
          <w:sz w:val="23"/>
          <w:szCs w:val="23"/>
        </w:rPr>
      </w:pPr>
      <w:r w:rsidRPr="0012475A">
        <w:rPr>
          <w:rFonts w:eastAsiaTheme="minorEastAsia"/>
          <w:color w:val="auto"/>
          <w:sz w:val="23"/>
          <w:szCs w:val="23"/>
        </w:rPr>
        <w:t>Accordingly, I herewith return Senate Bill No. 2525 (</w:t>
      </w:r>
      <w:r w:rsidR="001128C4" w:rsidRPr="0012475A">
        <w:rPr>
          <w:rFonts w:eastAsiaTheme="minorEastAsia"/>
          <w:color w:val="auto"/>
          <w:sz w:val="23"/>
          <w:szCs w:val="23"/>
        </w:rPr>
        <w:t>First </w:t>
      </w:r>
      <w:r w:rsidRPr="0012475A">
        <w:rPr>
          <w:rFonts w:eastAsiaTheme="minorEastAsia"/>
          <w:color w:val="auto"/>
          <w:sz w:val="23"/>
          <w:szCs w:val="23"/>
        </w:rPr>
        <w:t>Reprint) and recommend that it be amended as follows:</w:t>
      </w:r>
      <w:bookmarkStart w:id="1" w:name="_Hlk509994608"/>
    </w:p>
    <w:p w14:paraId="6BE309D4" w14:textId="34C85205" w:rsidR="004C1D47" w:rsidRPr="0012475A" w:rsidRDefault="004C1D47" w:rsidP="0012475A">
      <w:pPr>
        <w:widowControl w:val="0"/>
        <w:autoSpaceDE w:val="0"/>
        <w:autoSpaceDN w:val="0"/>
        <w:spacing w:after="0" w:line="240" w:lineRule="exact"/>
        <w:ind w:left="5040" w:right="0" w:hanging="5040"/>
        <w:contextualSpacing/>
        <w:rPr>
          <w:color w:val="auto"/>
          <w:sz w:val="23"/>
          <w:szCs w:val="23"/>
          <w:u w:val="single"/>
        </w:rPr>
      </w:pPr>
      <w:r w:rsidRPr="0012475A">
        <w:rPr>
          <w:color w:val="auto"/>
          <w:sz w:val="23"/>
          <w:szCs w:val="23"/>
          <w:u w:val="single"/>
        </w:rPr>
        <w:t>Page 2, Section 1, Line 12</w:t>
      </w:r>
      <w:r w:rsidRPr="0012475A">
        <w:rPr>
          <w:color w:val="auto"/>
          <w:sz w:val="23"/>
          <w:szCs w:val="23"/>
        </w:rPr>
        <w:t>:</w:t>
      </w:r>
      <w:r w:rsidRPr="0012475A">
        <w:rPr>
          <w:color w:val="auto"/>
          <w:sz w:val="23"/>
          <w:szCs w:val="23"/>
        </w:rPr>
        <w:tab/>
        <w:t>After “Inclusion” insert “in Public Contracting”</w:t>
      </w:r>
    </w:p>
    <w:p w14:paraId="26225EB0" w14:textId="77777777" w:rsidR="004C1D47" w:rsidRPr="0012475A" w:rsidRDefault="004C1D47" w:rsidP="0012475A">
      <w:pPr>
        <w:widowControl w:val="0"/>
        <w:autoSpaceDE w:val="0"/>
        <w:autoSpaceDN w:val="0"/>
        <w:spacing w:after="0" w:line="240" w:lineRule="exact"/>
        <w:ind w:left="5040" w:right="0" w:hanging="5040"/>
        <w:contextualSpacing/>
        <w:rPr>
          <w:color w:val="auto"/>
          <w:sz w:val="23"/>
          <w:szCs w:val="23"/>
          <w:u w:val="single"/>
        </w:rPr>
      </w:pPr>
    </w:p>
    <w:p w14:paraId="21AEF4A5" w14:textId="7FFCF3D0"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13-14</w:t>
      </w:r>
      <w:r w:rsidRPr="0012475A">
        <w:rPr>
          <w:color w:val="auto"/>
          <w:sz w:val="23"/>
          <w:szCs w:val="23"/>
        </w:rPr>
        <w:t>:</w:t>
      </w:r>
      <w:r w:rsidRPr="0012475A">
        <w:rPr>
          <w:color w:val="auto"/>
          <w:sz w:val="23"/>
          <w:szCs w:val="23"/>
        </w:rPr>
        <w:tab/>
        <w:t>Delete “government so that it is reflective of the State’s population” and insert “contracting”</w:t>
      </w:r>
    </w:p>
    <w:p w14:paraId="4FEC33F5"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33922BED"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r w:rsidRPr="0012475A">
        <w:rPr>
          <w:color w:val="auto"/>
          <w:sz w:val="23"/>
          <w:szCs w:val="23"/>
          <w:u w:val="single"/>
        </w:rPr>
        <w:t>Page 2, Section 1, Line 18</w:t>
      </w:r>
      <w:r w:rsidRPr="0012475A">
        <w:rPr>
          <w:color w:val="auto"/>
          <w:sz w:val="23"/>
          <w:szCs w:val="23"/>
        </w:rPr>
        <w:t>:</w:t>
      </w:r>
      <w:r w:rsidRPr="0012475A">
        <w:rPr>
          <w:color w:val="auto"/>
          <w:sz w:val="23"/>
          <w:szCs w:val="23"/>
        </w:rPr>
        <w:tab/>
        <w:t xml:space="preserve">After “Governor” insert “and report to the State Treasurer” </w:t>
      </w:r>
    </w:p>
    <w:p w14:paraId="09ABE87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2302982B"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r w:rsidRPr="0012475A">
        <w:rPr>
          <w:color w:val="auto"/>
          <w:sz w:val="23"/>
          <w:szCs w:val="23"/>
          <w:u w:val="single"/>
        </w:rPr>
        <w:t>Page 2, Section 1, Line 20</w:t>
      </w:r>
      <w:r w:rsidRPr="0012475A">
        <w:rPr>
          <w:color w:val="auto"/>
          <w:sz w:val="23"/>
          <w:szCs w:val="23"/>
        </w:rPr>
        <w:t>:</w:t>
      </w:r>
      <w:r w:rsidRPr="0012475A">
        <w:rPr>
          <w:color w:val="auto"/>
          <w:sz w:val="23"/>
          <w:szCs w:val="23"/>
        </w:rPr>
        <w:tab/>
        <w:t xml:space="preserve">Delete “advise” and insert “monitor and report to” </w:t>
      </w:r>
    </w:p>
    <w:p w14:paraId="3594692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199324EF"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r w:rsidRPr="0012475A">
        <w:rPr>
          <w:color w:val="auto"/>
          <w:sz w:val="23"/>
          <w:szCs w:val="23"/>
          <w:u w:val="single"/>
        </w:rPr>
        <w:t>Page 2, Section 1, Line 20</w:t>
      </w:r>
      <w:r w:rsidRPr="0012475A">
        <w:rPr>
          <w:color w:val="auto"/>
          <w:sz w:val="23"/>
          <w:szCs w:val="23"/>
        </w:rPr>
        <w:t>:</w:t>
      </w:r>
      <w:r w:rsidRPr="0012475A">
        <w:rPr>
          <w:color w:val="auto"/>
          <w:sz w:val="23"/>
          <w:szCs w:val="23"/>
        </w:rPr>
        <w:tab/>
        <w:t xml:space="preserve">Delete “Governor” and insert “Treasurer” </w:t>
      </w:r>
    </w:p>
    <w:p w14:paraId="3CFCB2E6"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456805B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21</w:t>
      </w:r>
      <w:r w:rsidRPr="0012475A">
        <w:rPr>
          <w:color w:val="auto"/>
          <w:sz w:val="23"/>
          <w:szCs w:val="23"/>
        </w:rPr>
        <w:t>:</w:t>
      </w:r>
      <w:r w:rsidRPr="0012475A">
        <w:rPr>
          <w:color w:val="auto"/>
          <w:sz w:val="23"/>
          <w:szCs w:val="23"/>
        </w:rPr>
        <w:tab/>
        <w:t xml:space="preserve">Delete “workforce diversity and” </w:t>
      </w:r>
    </w:p>
    <w:p w14:paraId="42B0D184"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14629517"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23-26</w:t>
      </w:r>
      <w:r w:rsidRPr="0012475A">
        <w:rPr>
          <w:color w:val="auto"/>
          <w:sz w:val="23"/>
          <w:szCs w:val="23"/>
        </w:rPr>
        <w:t>:</w:t>
      </w:r>
      <w:r w:rsidRPr="0012475A">
        <w:rPr>
          <w:color w:val="auto"/>
          <w:sz w:val="23"/>
          <w:szCs w:val="23"/>
        </w:rPr>
        <w:tab/>
        <w:t>Delete in their entirety</w:t>
      </w:r>
    </w:p>
    <w:p w14:paraId="24FE488E"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795CA91D" w14:textId="6E5FAFE6" w:rsidR="00B42C30"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27</w:t>
      </w:r>
      <w:r w:rsidRPr="0012475A">
        <w:rPr>
          <w:color w:val="auto"/>
          <w:sz w:val="23"/>
          <w:szCs w:val="23"/>
        </w:rPr>
        <w:t>:</w:t>
      </w:r>
      <w:r w:rsidRPr="0012475A">
        <w:rPr>
          <w:color w:val="auto"/>
          <w:sz w:val="23"/>
          <w:szCs w:val="23"/>
        </w:rPr>
        <w:tab/>
        <w:t>Delete “(</w:t>
      </w:r>
      <w:r w:rsidR="00A43C9C" w:rsidRPr="0012475A">
        <w:rPr>
          <w:color w:val="auto"/>
          <w:sz w:val="23"/>
          <w:szCs w:val="23"/>
        </w:rPr>
        <w:t>3</w:t>
      </w:r>
      <w:r w:rsidRPr="0012475A">
        <w:rPr>
          <w:color w:val="auto"/>
          <w:sz w:val="23"/>
          <w:szCs w:val="23"/>
        </w:rPr>
        <w:t>)” and insert “(</w:t>
      </w:r>
      <w:r w:rsidR="00A43C9C" w:rsidRPr="0012475A">
        <w:rPr>
          <w:color w:val="auto"/>
          <w:sz w:val="23"/>
          <w:szCs w:val="23"/>
        </w:rPr>
        <w:t>2</w:t>
      </w:r>
      <w:r w:rsidRPr="0012475A">
        <w:rPr>
          <w:color w:val="auto"/>
          <w:sz w:val="23"/>
          <w:szCs w:val="23"/>
        </w:rPr>
        <w:t>”)</w:t>
      </w:r>
    </w:p>
    <w:p w14:paraId="3A2DBF0F" w14:textId="080762D1" w:rsidR="00D23355" w:rsidRPr="0012475A" w:rsidRDefault="00D23355" w:rsidP="0012475A">
      <w:pPr>
        <w:widowControl w:val="0"/>
        <w:autoSpaceDE w:val="0"/>
        <w:autoSpaceDN w:val="0"/>
        <w:spacing w:after="0" w:line="240" w:lineRule="exact"/>
        <w:ind w:left="5040" w:right="0" w:hanging="5040"/>
        <w:contextualSpacing/>
        <w:rPr>
          <w:color w:val="auto"/>
          <w:sz w:val="23"/>
          <w:szCs w:val="23"/>
        </w:rPr>
      </w:pPr>
    </w:p>
    <w:p w14:paraId="1E66A087" w14:textId="32C55F9B" w:rsidR="00D23355" w:rsidRPr="0012475A" w:rsidRDefault="00D23355"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27</w:t>
      </w:r>
      <w:r w:rsidRPr="0012475A">
        <w:rPr>
          <w:color w:val="auto"/>
          <w:sz w:val="23"/>
          <w:szCs w:val="23"/>
        </w:rPr>
        <w:t>:</w:t>
      </w:r>
      <w:r w:rsidRPr="0012475A">
        <w:rPr>
          <w:color w:val="auto"/>
          <w:sz w:val="23"/>
          <w:szCs w:val="23"/>
        </w:rPr>
        <w:tab/>
        <w:t>Delete “heads of”</w:t>
      </w:r>
    </w:p>
    <w:p w14:paraId="5FE53A6C" w14:textId="77777777" w:rsidR="00C25EB1" w:rsidRPr="0012475A" w:rsidRDefault="00C25EB1" w:rsidP="0012475A">
      <w:pPr>
        <w:widowControl w:val="0"/>
        <w:autoSpaceDE w:val="0"/>
        <w:autoSpaceDN w:val="0"/>
        <w:spacing w:after="0" w:line="240" w:lineRule="exact"/>
        <w:ind w:right="0" w:firstLine="0"/>
        <w:contextualSpacing/>
        <w:rPr>
          <w:color w:val="auto"/>
          <w:sz w:val="23"/>
          <w:szCs w:val="23"/>
          <w:u w:val="single"/>
        </w:rPr>
      </w:pPr>
    </w:p>
    <w:p w14:paraId="441D801C" w14:textId="77777777" w:rsidR="00B42C30"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28</w:t>
      </w:r>
      <w:r w:rsidRPr="0012475A">
        <w:rPr>
          <w:color w:val="auto"/>
          <w:sz w:val="23"/>
          <w:szCs w:val="23"/>
        </w:rPr>
        <w:t>:</w:t>
      </w:r>
      <w:r w:rsidRPr="0012475A">
        <w:rPr>
          <w:color w:val="auto"/>
          <w:sz w:val="23"/>
          <w:szCs w:val="23"/>
        </w:rPr>
        <w:tab/>
        <w:t>Delete “</w:t>
      </w:r>
      <w:r w:rsidR="00B42C30" w:rsidRPr="0012475A">
        <w:rPr>
          <w:color w:val="auto"/>
          <w:sz w:val="23"/>
          <w:szCs w:val="23"/>
        </w:rPr>
        <w:t xml:space="preserve">and advise on </w:t>
      </w:r>
    </w:p>
    <w:p w14:paraId="77FF2F13" w14:textId="2BEF06C7" w:rsidR="00C25EB1" w:rsidRPr="0012475A" w:rsidRDefault="00C25EB1" w:rsidP="0012475A">
      <w:pPr>
        <w:widowControl w:val="0"/>
        <w:autoSpaceDE w:val="0"/>
        <w:autoSpaceDN w:val="0"/>
        <w:spacing w:after="0" w:line="240" w:lineRule="exact"/>
        <w:ind w:left="5040" w:right="0" w:firstLine="0"/>
        <w:contextualSpacing/>
        <w:rPr>
          <w:color w:val="auto"/>
          <w:sz w:val="23"/>
          <w:szCs w:val="23"/>
        </w:rPr>
      </w:pPr>
      <w:r w:rsidRPr="0012475A">
        <w:rPr>
          <w:color w:val="auto"/>
          <w:sz w:val="23"/>
          <w:szCs w:val="23"/>
        </w:rPr>
        <w:t>diversity training</w:t>
      </w:r>
      <w:r w:rsidR="00B42C30" w:rsidRPr="0012475A">
        <w:rPr>
          <w:color w:val="auto"/>
          <w:sz w:val="23"/>
          <w:szCs w:val="23"/>
        </w:rPr>
        <w:t>,</w:t>
      </w:r>
      <w:r w:rsidRPr="0012475A">
        <w:rPr>
          <w:color w:val="auto"/>
          <w:sz w:val="23"/>
          <w:szCs w:val="23"/>
        </w:rPr>
        <w:t>” and insert “their”</w:t>
      </w:r>
    </w:p>
    <w:p w14:paraId="13BDF70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209320FC" w14:textId="042D7A81" w:rsidR="00C25EB1" w:rsidRPr="0012475A" w:rsidRDefault="00C25EB1" w:rsidP="0012475A">
      <w:pPr>
        <w:widowControl w:val="0"/>
        <w:autoSpaceDE w:val="0"/>
        <w:autoSpaceDN w:val="0"/>
        <w:spacing w:after="0" w:line="240" w:lineRule="exact"/>
        <w:ind w:left="5040" w:right="0" w:hanging="5040"/>
        <w:contextualSpacing/>
        <w:rPr>
          <w:color w:val="auto"/>
          <w:sz w:val="23"/>
          <w:szCs w:val="23"/>
          <w:highlight w:val="yellow"/>
        </w:rPr>
      </w:pPr>
      <w:r w:rsidRPr="0012475A">
        <w:rPr>
          <w:color w:val="auto"/>
          <w:sz w:val="23"/>
          <w:szCs w:val="23"/>
          <w:u w:val="single"/>
        </w:rPr>
        <w:t>Page 2, Section 1, Line 29</w:t>
      </w:r>
      <w:r w:rsidRPr="0012475A">
        <w:rPr>
          <w:color w:val="auto"/>
          <w:sz w:val="23"/>
          <w:szCs w:val="23"/>
        </w:rPr>
        <w:t>:</w:t>
      </w:r>
      <w:r w:rsidRPr="0012475A">
        <w:rPr>
          <w:color w:val="auto"/>
          <w:sz w:val="23"/>
          <w:szCs w:val="23"/>
        </w:rPr>
        <w:tab/>
      </w:r>
      <w:r w:rsidR="00B42C30" w:rsidRPr="0012475A">
        <w:rPr>
          <w:color w:val="auto"/>
          <w:sz w:val="23"/>
          <w:szCs w:val="23"/>
        </w:rPr>
        <w:t xml:space="preserve">Delete “, and” and insert “efforts to minority-owned and women-owned business enterprises and advise on how to increase the” </w:t>
      </w:r>
    </w:p>
    <w:p w14:paraId="4765179F"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30</w:t>
      </w:r>
      <w:r w:rsidRPr="0012475A">
        <w:rPr>
          <w:color w:val="auto"/>
          <w:sz w:val="23"/>
          <w:szCs w:val="23"/>
        </w:rPr>
        <w:t>:</w:t>
      </w:r>
      <w:r w:rsidRPr="0012475A">
        <w:rPr>
          <w:color w:val="auto"/>
          <w:sz w:val="23"/>
          <w:szCs w:val="23"/>
        </w:rPr>
        <w:tab/>
        <w:t>After “enterprises” insert “in contracting”</w:t>
      </w:r>
    </w:p>
    <w:p w14:paraId="0C4811D2"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43E05DB6"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31</w:t>
      </w:r>
      <w:r w:rsidRPr="0012475A">
        <w:rPr>
          <w:color w:val="auto"/>
          <w:sz w:val="23"/>
          <w:szCs w:val="23"/>
        </w:rPr>
        <w:t>:</w:t>
      </w:r>
      <w:r w:rsidRPr="0012475A">
        <w:rPr>
          <w:color w:val="auto"/>
          <w:sz w:val="23"/>
          <w:szCs w:val="23"/>
        </w:rPr>
        <w:tab/>
        <w:t xml:space="preserve">Delete “(4)” and insert “(3)” </w:t>
      </w:r>
    </w:p>
    <w:p w14:paraId="1177E058"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3EE63F8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31-32</w:t>
      </w:r>
      <w:r w:rsidRPr="0012475A">
        <w:rPr>
          <w:color w:val="auto"/>
          <w:sz w:val="23"/>
          <w:szCs w:val="23"/>
        </w:rPr>
        <w:t>:</w:t>
      </w:r>
      <w:r w:rsidRPr="0012475A">
        <w:rPr>
          <w:color w:val="auto"/>
          <w:sz w:val="23"/>
          <w:szCs w:val="23"/>
        </w:rPr>
        <w:tab/>
        <w:t xml:space="preserve">Delete “the Governor’s director of appointments and the head of each” </w:t>
      </w:r>
    </w:p>
    <w:p w14:paraId="2220C4D0"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E2B2911"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32</w:t>
      </w:r>
      <w:r w:rsidRPr="0012475A">
        <w:rPr>
          <w:color w:val="auto"/>
          <w:sz w:val="23"/>
          <w:szCs w:val="23"/>
        </w:rPr>
        <w:t>:</w:t>
      </w:r>
      <w:r w:rsidRPr="0012475A">
        <w:rPr>
          <w:color w:val="auto"/>
          <w:sz w:val="23"/>
          <w:szCs w:val="23"/>
        </w:rPr>
        <w:tab/>
        <w:t xml:space="preserve">Delete “department” and insert “departments” </w:t>
      </w:r>
    </w:p>
    <w:p w14:paraId="38D3524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1E087D95"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32-33</w:t>
      </w:r>
      <w:r w:rsidRPr="0012475A">
        <w:rPr>
          <w:color w:val="auto"/>
          <w:sz w:val="23"/>
          <w:szCs w:val="23"/>
        </w:rPr>
        <w:t>:</w:t>
      </w:r>
      <w:r w:rsidRPr="0012475A">
        <w:rPr>
          <w:color w:val="auto"/>
          <w:sz w:val="23"/>
          <w:szCs w:val="23"/>
        </w:rPr>
        <w:tab/>
        <w:t>Delete “ensure diversity in recruitment for senior level positions” and insert “increase awareness of contracting opportunities among businesses registered as minority-owned, and women-owned, and how to effectively reach those businesses”</w:t>
      </w:r>
    </w:p>
    <w:p w14:paraId="46C6866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491F365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34</w:t>
      </w:r>
      <w:r w:rsidRPr="0012475A">
        <w:rPr>
          <w:color w:val="auto"/>
          <w:sz w:val="23"/>
          <w:szCs w:val="23"/>
        </w:rPr>
        <w:t>:</w:t>
      </w:r>
      <w:r w:rsidRPr="0012475A">
        <w:rPr>
          <w:color w:val="auto"/>
          <w:sz w:val="23"/>
          <w:szCs w:val="23"/>
        </w:rPr>
        <w:tab/>
        <w:t xml:space="preserve">Delete “(5)” and insert “(4)” </w:t>
      </w:r>
    </w:p>
    <w:p w14:paraId="4D74C3C1"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1386B1A3"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34</w:t>
      </w:r>
      <w:r w:rsidRPr="0012475A">
        <w:rPr>
          <w:color w:val="auto"/>
          <w:sz w:val="23"/>
          <w:szCs w:val="23"/>
        </w:rPr>
        <w:t>:</w:t>
      </w:r>
      <w:r w:rsidRPr="0012475A">
        <w:rPr>
          <w:color w:val="auto"/>
          <w:sz w:val="23"/>
          <w:szCs w:val="23"/>
        </w:rPr>
        <w:tab/>
        <w:t xml:space="preserve">Delete “the head of each” </w:t>
      </w:r>
    </w:p>
    <w:p w14:paraId="31596A9F"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4E5C1646"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34</w:t>
      </w:r>
      <w:r w:rsidRPr="0012475A">
        <w:rPr>
          <w:color w:val="auto"/>
          <w:sz w:val="23"/>
          <w:szCs w:val="23"/>
        </w:rPr>
        <w:t>:</w:t>
      </w:r>
      <w:r w:rsidRPr="0012475A">
        <w:rPr>
          <w:color w:val="auto"/>
          <w:sz w:val="23"/>
          <w:szCs w:val="23"/>
        </w:rPr>
        <w:tab/>
        <w:t>Delete “department” and insert “departments”</w:t>
      </w:r>
    </w:p>
    <w:p w14:paraId="3DCF6454"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848CFBE"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35-36</w:t>
      </w:r>
      <w:r w:rsidRPr="0012475A">
        <w:rPr>
          <w:color w:val="auto"/>
          <w:sz w:val="23"/>
          <w:szCs w:val="23"/>
        </w:rPr>
        <w:t>:</w:t>
      </w:r>
      <w:r w:rsidRPr="0012475A">
        <w:rPr>
          <w:color w:val="auto"/>
          <w:sz w:val="23"/>
          <w:szCs w:val="23"/>
        </w:rPr>
        <w:tab/>
        <w:t>Delete “appoint a diversity officer for each department who shall be charged with identifying diverse workforce talent” and insert “assist them with identifying opportunities for the inclusion of minority-owned, and women-owned, businesses in contracting with each department”</w:t>
      </w:r>
    </w:p>
    <w:p w14:paraId="7C569512"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20A1C6B5"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Lines 37-38</w:t>
      </w:r>
      <w:r w:rsidRPr="0012475A">
        <w:rPr>
          <w:color w:val="auto"/>
          <w:sz w:val="23"/>
          <w:szCs w:val="23"/>
        </w:rPr>
        <w:t>:</w:t>
      </w:r>
      <w:r w:rsidRPr="0012475A">
        <w:rPr>
          <w:color w:val="auto"/>
          <w:sz w:val="23"/>
          <w:szCs w:val="23"/>
        </w:rPr>
        <w:tab/>
        <w:t>Delete in their entirety</w:t>
      </w:r>
    </w:p>
    <w:p w14:paraId="7950C845"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2B1FF9F3"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2, Section 1, Line 39</w:t>
      </w:r>
      <w:r w:rsidRPr="0012475A">
        <w:rPr>
          <w:color w:val="auto"/>
          <w:sz w:val="23"/>
          <w:szCs w:val="23"/>
        </w:rPr>
        <w:t>:</w:t>
      </w:r>
      <w:r w:rsidRPr="0012475A">
        <w:rPr>
          <w:color w:val="auto"/>
          <w:sz w:val="23"/>
          <w:szCs w:val="23"/>
        </w:rPr>
        <w:tab/>
        <w:t>Delete “(7)” and insert “(5)”</w:t>
      </w:r>
    </w:p>
    <w:p w14:paraId="04C4B4ED"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095D8CD1" w14:textId="5FC15983"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 xml:space="preserve">Page </w:t>
      </w:r>
      <w:r w:rsidR="00EB5CD7" w:rsidRPr="0012475A">
        <w:rPr>
          <w:color w:val="auto"/>
          <w:sz w:val="23"/>
          <w:szCs w:val="23"/>
          <w:u w:val="single"/>
        </w:rPr>
        <w:t>2</w:t>
      </w:r>
      <w:r w:rsidRPr="0012475A">
        <w:rPr>
          <w:color w:val="auto"/>
          <w:sz w:val="23"/>
          <w:szCs w:val="23"/>
          <w:u w:val="single"/>
        </w:rPr>
        <w:t>, Section 1, Line 39</w:t>
      </w:r>
      <w:r w:rsidRPr="0012475A">
        <w:rPr>
          <w:color w:val="auto"/>
          <w:sz w:val="23"/>
          <w:szCs w:val="23"/>
        </w:rPr>
        <w:t>:</w:t>
      </w:r>
      <w:r w:rsidRPr="0012475A">
        <w:rPr>
          <w:color w:val="auto"/>
          <w:sz w:val="23"/>
          <w:szCs w:val="23"/>
        </w:rPr>
        <w:tab/>
        <w:t xml:space="preserve">Delete “process” </w:t>
      </w:r>
    </w:p>
    <w:p w14:paraId="64EFE18D"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61ACBDD4" w14:textId="6D940119"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w:t>
      </w:r>
      <w:r w:rsidRPr="0012475A">
        <w:rPr>
          <w:color w:val="auto"/>
          <w:sz w:val="23"/>
          <w:szCs w:val="23"/>
        </w:rPr>
        <w:t>:</w:t>
      </w:r>
      <w:r w:rsidRPr="0012475A">
        <w:rPr>
          <w:color w:val="auto"/>
          <w:sz w:val="23"/>
          <w:szCs w:val="23"/>
        </w:rPr>
        <w:tab/>
        <w:t>Delete “(8) establish</w:t>
      </w:r>
      <w:r w:rsidR="00B42C30" w:rsidRPr="0012475A">
        <w:rPr>
          <w:color w:val="auto"/>
          <w:sz w:val="23"/>
          <w:szCs w:val="23"/>
        </w:rPr>
        <w:t xml:space="preserve"> goals for participation of</w:t>
      </w:r>
      <w:r w:rsidRPr="0012475A">
        <w:rPr>
          <w:color w:val="auto"/>
          <w:sz w:val="23"/>
          <w:szCs w:val="23"/>
        </w:rPr>
        <w:t>” and insert “(6) in consultation with the Director of the Division of Purchase and Property, work with departments to assist in their establishment of</w:t>
      </w:r>
      <w:r w:rsidR="00B42C30" w:rsidRPr="0012475A">
        <w:rPr>
          <w:color w:val="auto"/>
          <w:sz w:val="23"/>
          <w:szCs w:val="23"/>
        </w:rPr>
        <w:t xml:space="preserve"> goals to increase State contracting opportunities for</w:t>
      </w:r>
      <w:r w:rsidRPr="0012475A">
        <w:rPr>
          <w:color w:val="auto"/>
          <w:sz w:val="23"/>
          <w:szCs w:val="23"/>
        </w:rPr>
        <w:t xml:space="preserve">” </w:t>
      </w:r>
    </w:p>
    <w:p w14:paraId="13103B9E" w14:textId="77777777" w:rsidR="00C25EB1" w:rsidRPr="0012475A" w:rsidRDefault="00C25EB1" w:rsidP="0012475A">
      <w:pPr>
        <w:widowControl w:val="0"/>
        <w:autoSpaceDE w:val="0"/>
        <w:autoSpaceDN w:val="0"/>
        <w:spacing w:after="0" w:line="240" w:lineRule="exact"/>
        <w:ind w:right="0" w:firstLine="0"/>
        <w:contextualSpacing/>
        <w:rPr>
          <w:color w:val="auto"/>
          <w:sz w:val="23"/>
          <w:szCs w:val="23"/>
        </w:rPr>
      </w:pPr>
    </w:p>
    <w:p w14:paraId="70CBCDB3" w14:textId="58949F61"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Lines 2-3</w:t>
      </w:r>
      <w:r w:rsidRPr="0012475A">
        <w:rPr>
          <w:color w:val="auto"/>
          <w:sz w:val="23"/>
          <w:szCs w:val="23"/>
        </w:rPr>
        <w:t>:</w:t>
      </w:r>
      <w:r w:rsidRPr="0012475A">
        <w:rPr>
          <w:color w:val="auto"/>
          <w:sz w:val="23"/>
          <w:szCs w:val="23"/>
        </w:rPr>
        <w:tab/>
        <w:t>Delete “based on best estimates of market availability without” and insert “</w:t>
      </w:r>
      <w:r w:rsidR="00B42C30" w:rsidRPr="0012475A">
        <w:rPr>
          <w:color w:val="auto"/>
          <w:sz w:val="23"/>
          <w:szCs w:val="23"/>
        </w:rPr>
        <w:t xml:space="preserve">and increase their participation </w:t>
      </w:r>
      <w:r w:rsidRPr="0012475A">
        <w:rPr>
          <w:color w:val="auto"/>
          <w:sz w:val="23"/>
          <w:szCs w:val="23"/>
        </w:rPr>
        <w:t>in State contracting, irrespective of”</w:t>
      </w:r>
    </w:p>
    <w:p w14:paraId="559F39C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587924FE"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4</w:t>
      </w:r>
      <w:r w:rsidRPr="0012475A">
        <w:rPr>
          <w:color w:val="auto"/>
          <w:sz w:val="23"/>
          <w:szCs w:val="23"/>
        </w:rPr>
        <w:t>:</w:t>
      </w:r>
      <w:r w:rsidRPr="0012475A">
        <w:rPr>
          <w:color w:val="auto"/>
          <w:sz w:val="23"/>
          <w:szCs w:val="23"/>
        </w:rPr>
        <w:tab/>
        <w:t>Delete “(9) receive reports” and insert “(7) compile an annual report to the State Treasurer and the Governor based on data and information received”</w:t>
      </w:r>
    </w:p>
    <w:p w14:paraId="3A8D14F7"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16A28C3"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7</w:t>
      </w:r>
      <w:r w:rsidRPr="0012475A">
        <w:rPr>
          <w:color w:val="auto"/>
          <w:sz w:val="23"/>
          <w:szCs w:val="23"/>
        </w:rPr>
        <w:t>:</w:t>
      </w:r>
      <w:r w:rsidRPr="0012475A">
        <w:rPr>
          <w:color w:val="auto"/>
          <w:sz w:val="23"/>
          <w:szCs w:val="23"/>
        </w:rPr>
        <w:tab/>
        <w:t>After “enterprise” insert “contracting”</w:t>
      </w:r>
    </w:p>
    <w:p w14:paraId="70AAA34B"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D476802" w14:textId="186A491F"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Lines 7-</w:t>
      </w:r>
      <w:r w:rsidR="00C03C46" w:rsidRPr="0012475A">
        <w:rPr>
          <w:color w:val="auto"/>
          <w:sz w:val="23"/>
          <w:szCs w:val="23"/>
          <w:u w:val="single"/>
        </w:rPr>
        <w:t>8</w:t>
      </w:r>
      <w:r w:rsidRPr="0012475A">
        <w:rPr>
          <w:color w:val="auto"/>
          <w:sz w:val="23"/>
          <w:szCs w:val="23"/>
        </w:rPr>
        <w:t>:</w:t>
      </w:r>
      <w:r w:rsidRPr="0012475A">
        <w:rPr>
          <w:color w:val="auto"/>
          <w:sz w:val="23"/>
          <w:szCs w:val="23"/>
        </w:rPr>
        <w:tab/>
        <w:t xml:space="preserve">Delete “for purposes of compiling an annual report to the Governor evaluating attainment of such goals” </w:t>
      </w:r>
    </w:p>
    <w:p w14:paraId="176E06FF"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730F182F"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9</w:t>
      </w:r>
      <w:r w:rsidRPr="0012475A">
        <w:rPr>
          <w:color w:val="auto"/>
          <w:sz w:val="23"/>
          <w:szCs w:val="23"/>
        </w:rPr>
        <w:t>:</w:t>
      </w:r>
      <w:r w:rsidRPr="0012475A">
        <w:rPr>
          <w:color w:val="auto"/>
          <w:sz w:val="23"/>
          <w:szCs w:val="23"/>
        </w:rPr>
        <w:tab/>
        <w:t>Delete “(10)” and insert “(8)”</w:t>
      </w:r>
    </w:p>
    <w:p w14:paraId="251FC214"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4E654E9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12</w:t>
      </w:r>
      <w:r w:rsidRPr="0012475A">
        <w:rPr>
          <w:color w:val="auto"/>
          <w:sz w:val="23"/>
          <w:szCs w:val="23"/>
        </w:rPr>
        <w:t>:</w:t>
      </w:r>
      <w:r w:rsidRPr="0012475A">
        <w:rPr>
          <w:color w:val="auto"/>
          <w:sz w:val="23"/>
          <w:szCs w:val="23"/>
        </w:rPr>
        <w:tab/>
        <w:t xml:space="preserve">Delete “in real time” </w:t>
      </w:r>
    </w:p>
    <w:p w14:paraId="1F858C3E"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6161EAA2"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14</w:t>
      </w:r>
      <w:r w:rsidRPr="0012475A">
        <w:rPr>
          <w:color w:val="auto"/>
          <w:sz w:val="23"/>
          <w:szCs w:val="23"/>
        </w:rPr>
        <w:t>:</w:t>
      </w:r>
      <w:r w:rsidRPr="0012475A">
        <w:rPr>
          <w:color w:val="auto"/>
          <w:sz w:val="23"/>
          <w:szCs w:val="23"/>
        </w:rPr>
        <w:tab/>
        <w:t xml:space="preserve">Delete “those” and insert “contracting” </w:t>
      </w:r>
    </w:p>
    <w:p w14:paraId="047326F7"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0AA8A9A"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15</w:t>
      </w:r>
      <w:r w:rsidRPr="0012475A">
        <w:rPr>
          <w:color w:val="auto"/>
          <w:sz w:val="23"/>
          <w:szCs w:val="23"/>
        </w:rPr>
        <w:t>:</w:t>
      </w:r>
      <w:r w:rsidRPr="0012475A">
        <w:rPr>
          <w:color w:val="auto"/>
          <w:sz w:val="23"/>
          <w:szCs w:val="23"/>
        </w:rPr>
        <w:tab/>
        <w:t>Delete “(11)” and insert “(9)</w:t>
      </w:r>
      <w:r w:rsidRPr="0012475A">
        <w:rPr>
          <w:sz w:val="23"/>
          <w:szCs w:val="23"/>
        </w:rPr>
        <w:t xml:space="preserve"> </w:t>
      </w:r>
      <w:r w:rsidRPr="0012475A">
        <w:rPr>
          <w:color w:val="auto"/>
          <w:sz w:val="23"/>
          <w:szCs w:val="23"/>
        </w:rPr>
        <w:t xml:space="preserve">provide support and recommendations to State agencies, colleges, and universities to help” </w:t>
      </w:r>
    </w:p>
    <w:p w14:paraId="39940A9D" w14:textId="77777777" w:rsidR="00C25EB1" w:rsidRPr="0012475A" w:rsidRDefault="00C25EB1" w:rsidP="0012475A">
      <w:pPr>
        <w:widowControl w:val="0"/>
        <w:autoSpaceDE w:val="0"/>
        <w:autoSpaceDN w:val="0"/>
        <w:spacing w:after="0" w:line="240" w:lineRule="exact"/>
        <w:ind w:right="0" w:firstLine="0"/>
        <w:contextualSpacing/>
        <w:rPr>
          <w:color w:val="auto"/>
          <w:sz w:val="23"/>
          <w:szCs w:val="23"/>
          <w:u w:val="single"/>
        </w:rPr>
      </w:pPr>
    </w:p>
    <w:p w14:paraId="7F680C9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15</w:t>
      </w:r>
      <w:r w:rsidRPr="0012475A">
        <w:rPr>
          <w:color w:val="auto"/>
          <w:sz w:val="23"/>
          <w:szCs w:val="23"/>
        </w:rPr>
        <w:t>:</w:t>
      </w:r>
      <w:r w:rsidRPr="0012475A">
        <w:rPr>
          <w:color w:val="auto"/>
          <w:sz w:val="23"/>
          <w:szCs w:val="23"/>
        </w:rPr>
        <w:tab/>
        <w:t>Delete “State” and insert “their”</w:t>
      </w:r>
    </w:p>
    <w:p w14:paraId="55B8CC3C"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2D7FF48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Lines 15-16</w:t>
      </w:r>
      <w:r w:rsidRPr="0012475A">
        <w:rPr>
          <w:color w:val="auto"/>
          <w:sz w:val="23"/>
          <w:szCs w:val="23"/>
        </w:rPr>
        <w:t>:</w:t>
      </w:r>
      <w:r w:rsidRPr="0012475A">
        <w:rPr>
          <w:color w:val="auto"/>
          <w:sz w:val="23"/>
          <w:szCs w:val="23"/>
        </w:rPr>
        <w:tab/>
        <w:t>Delete “set forth” and insert “facilitate and support their”</w:t>
      </w:r>
    </w:p>
    <w:p w14:paraId="20D50456"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2714258B"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16</w:t>
      </w:r>
      <w:r w:rsidRPr="0012475A">
        <w:rPr>
          <w:color w:val="auto"/>
          <w:sz w:val="23"/>
          <w:szCs w:val="23"/>
        </w:rPr>
        <w:t>:</w:t>
      </w:r>
      <w:r w:rsidRPr="0012475A">
        <w:rPr>
          <w:color w:val="auto"/>
          <w:sz w:val="23"/>
          <w:szCs w:val="23"/>
        </w:rPr>
        <w:tab/>
        <w:t xml:space="preserve">After “enterprise” insert “contracting” </w:t>
      </w:r>
    </w:p>
    <w:p w14:paraId="4AF11837"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u w:val="single"/>
        </w:rPr>
      </w:pPr>
    </w:p>
    <w:p w14:paraId="1E3AE434" w14:textId="4615C4AB"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18</w:t>
      </w:r>
      <w:r w:rsidRPr="0012475A">
        <w:rPr>
          <w:color w:val="auto"/>
          <w:sz w:val="23"/>
          <w:szCs w:val="23"/>
        </w:rPr>
        <w:t>:</w:t>
      </w:r>
      <w:r w:rsidRPr="0012475A">
        <w:rPr>
          <w:color w:val="auto"/>
          <w:sz w:val="23"/>
          <w:szCs w:val="23"/>
        </w:rPr>
        <w:tab/>
        <w:t xml:space="preserve">Delete “lists of known” and </w:t>
      </w:r>
      <w:r w:rsidRPr="0012475A">
        <w:rPr>
          <w:color w:val="auto"/>
          <w:sz w:val="23"/>
          <w:szCs w:val="23"/>
        </w:rPr>
        <w:lastRenderedPageBreak/>
        <w:t>insert “to the Chief Diversity Officer a list of those certified”</w:t>
      </w:r>
    </w:p>
    <w:p w14:paraId="4C26BA40" w14:textId="04C409D6" w:rsidR="00C03C46" w:rsidRPr="0012475A" w:rsidRDefault="00C03C46" w:rsidP="0012475A">
      <w:pPr>
        <w:widowControl w:val="0"/>
        <w:autoSpaceDE w:val="0"/>
        <w:autoSpaceDN w:val="0"/>
        <w:spacing w:after="0" w:line="240" w:lineRule="exact"/>
        <w:ind w:left="5040" w:right="0" w:hanging="5040"/>
        <w:contextualSpacing/>
        <w:rPr>
          <w:color w:val="auto"/>
          <w:sz w:val="23"/>
          <w:szCs w:val="23"/>
        </w:rPr>
      </w:pPr>
    </w:p>
    <w:p w14:paraId="6FBA0F63" w14:textId="3AD48ABA" w:rsidR="00C03C46" w:rsidRPr="0012475A" w:rsidRDefault="00C03C46"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18:</w:t>
      </w:r>
      <w:r w:rsidRPr="0012475A">
        <w:rPr>
          <w:color w:val="auto"/>
          <w:sz w:val="23"/>
          <w:szCs w:val="23"/>
        </w:rPr>
        <w:tab/>
        <w:t>Delete “women owned” and insert “women-owned”</w:t>
      </w:r>
    </w:p>
    <w:p w14:paraId="545159C9"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4FEE4504"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19</w:t>
      </w:r>
      <w:r w:rsidRPr="0012475A">
        <w:rPr>
          <w:color w:val="auto"/>
          <w:sz w:val="23"/>
          <w:szCs w:val="23"/>
        </w:rPr>
        <w:t>:</w:t>
      </w:r>
      <w:r w:rsidRPr="0012475A">
        <w:rPr>
          <w:color w:val="auto"/>
          <w:sz w:val="23"/>
          <w:szCs w:val="23"/>
        </w:rPr>
        <w:tab/>
        <w:t>Delete in its entirety and insert “enterprises who have responded to each solicitation for bids and who have been awarded contracts, which information shall be included in the Chief Diversity Officer’s annual report; and”</w:t>
      </w:r>
    </w:p>
    <w:p w14:paraId="02DA91DC" w14:textId="77777777" w:rsidR="00C25EB1" w:rsidRPr="0012475A" w:rsidRDefault="00C25EB1" w:rsidP="0012475A">
      <w:pPr>
        <w:widowControl w:val="0"/>
        <w:autoSpaceDE w:val="0"/>
        <w:autoSpaceDN w:val="0"/>
        <w:spacing w:after="0" w:line="240" w:lineRule="exact"/>
        <w:ind w:right="0" w:firstLine="0"/>
        <w:contextualSpacing/>
        <w:rPr>
          <w:color w:val="auto"/>
          <w:sz w:val="23"/>
          <w:szCs w:val="23"/>
        </w:rPr>
      </w:pPr>
    </w:p>
    <w:p w14:paraId="161A4B83" w14:textId="4083E142"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20</w:t>
      </w:r>
      <w:r w:rsidRPr="0012475A">
        <w:rPr>
          <w:color w:val="auto"/>
          <w:sz w:val="23"/>
          <w:szCs w:val="23"/>
        </w:rPr>
        <w:t>:</w:t>
      </w:r>
      <w:r w:rsidRPr="0012475A">
        <w:rPr>
          <w:color w:val="auto"/>
          <w:sz w:val="23"/>
          <w:szCs w:val="23"/>
        </w:rPr>
        <w:tab/>
        <w:t>Delete “(12)</w:t>
      </w:r>
      <w:r w:rsidRPr="0012475A">
        <w:rPr>
          <w:sz w:val="23"/>
          <w:szCs w:val="23"/>
        </w:rPr>
        <w:t xml:space="preserve"> </w:t>
      </w:r>
      <w:r w:rsidRPr="0012475A">
        <w:rPr>
          <w:color w:val="auto"/>
          <w:sz w:val="23"/>
          <w:szCs w:val="23"/>
        </w:rPr>
        <w:t>establish protocols and practices for” and insert “(10) provide support and recommendations to help”</w:t>
      </w:r>
    </w:p>
    <w:p w14:paraId="09CFA8FA"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7E9234C4"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21</w:t>
      </w:r>
      <w:r w:rsidRPr="0012475A">
        <w:rPr>
          <w:color w:val="auto"/>
          <w:sz w:val="23"/>
          <w:szCs w:val="23"/>
        </w:rPr>
        <w:t>:</w:t>
      </w:r>
      <w:r w:rsidRPr="0012475A">
        <w:rPr>
          <w:color w:val="auto"/>
          <w:sz w:val="23"/>
          <w:szCs w:val="23"/>
        </w:rPr>
        <w:tab/>
        <w:t>Delete “conduct” and insert “establish protocols and practices for”</w:t>
      </w:r>
    </w:p>
    <w:p w14:paraId="49FF3B03"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5F87CD03"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 22</w:t>
      </w:r>
      <w:r w:rsidRPr="0012475A">
        <w:rPr>
          <w:color w:val="auto"/>
          <w:sz w:val="23"/>
          <w:szCs w:val="23"/>
        </w:rPr>
        <w:t>:</w:t>
      </w:r>
      <w:r w:rsidRPr="0012475A">
        <w:rPr>
          <w:color w:val="auto"/>
          <w:sz w:val="23"/>
          <w:szCs w:val="23"/>
        </w:rPr>
        <w:tab/>
        <w:t>Delete “;” and insert “.”</w:t>
      </w:r>
    </w:p>
    <w:p w14:paraId="77D0CDA5" w14:textId="77777777"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p>
    <w:p w14:paraId="3BC7458E" w14:textId="1E658742" w:rsidR="00C25EB1" w:rsidRPr="0012475A" w:rsidRDefault="00C25EB1" w:rsidP="0012475A">
      <w:pPr>
        <w:widowControl w:val="0"/>
        <w:autoSpaceDE w:val="0"/>
        <w:autoSpaceDN w:val="0"/>
        <w:spacing w:after="0" w:line="240" w:lineRule="exact"/>
        <w:ind w:left="5040" w:right="0" w:hanging="5040"/>
        <w:contextualSpacing/>
        <w:rPr>
          <w:color w:val="auto"/>
          <w:sz w:val="23"/>
          <w:szCs w:val="23"/>
        </w:rPr>
      </w:pPr>
      <w:r w:rsidRPr="0012475A">
        <w:rPr>
          <w:color w:val="auto"/>
          <w:sz w:val="23"/>
          <w:szCs w:val="23"/>
          <w:u w:val="single"/>
        </w:rPr>
        <w:t>Page 3, Section 1, Lines 23-29</w:t>
      </w:r>
      <w:r w:rsidRPr="0012475A">
        <w:rPr>
          <w:color w:val="auto"/>
          <w:sz w:val="23"/>
          <w:szCs w:val="23"/>
        </w:rPr>
        <w:t>:</w:t>
      </w:r>
      <w:r w:rsidRPr="0012475A">
        <w:rPr>
          <w:color w:val="auto"/>
          <w:sz w:val="23"/>
          <w:szCs w:val="23"/>
        </w:rPr>
        <w:tab/>
        <w:t>Delete in their entirety</w:t>
      </w:r>
    </w:p>
    <w:bookmarkEnd w:id="1"/>
    <w:p w14:paraId="08A7E3C5" w14:textId="57C5F1D2" w:rsidR="00C25EB1" w:rsidRPr="0012475A" w:rsidRDefault="00C25EB1" w:rsidP="0012475A">
      <w:pPr>
        <w:widowControl w:val="0"/>
        <w:autoSpaceDE w:val="0"/>
        <w:autoSpaceDN w:val="0"/>
        <w:spacing w:after="0" w:line="240" w:lineRule="exact"/>
        <w:ind w:right="0" w:firstLine="0"/>
        <w:contextualSpacing/>
        <w:rPr>
          <w:sz w:val="23"/>
          <w:szCs w:val="23"/>
          <w:u w:val="single"/>
        </w:rPr>
      </w:pPr>
    </w:p>
    <w:p w14:paraId="2BD9B1EB" w14:textId="77777777" w:rsidR="00C25EB1" w:rsidRPr="0012475A" w:rsidRDefault="00C25EB1" w:rsidP="0012475A">
      <w:pPr>
        <w:spacing w:after="0" w:line="240" w:lineRule="exact"/>
        <w:ind w:left="4320" w:right="0" w:hanging="4320"/>
        <w:contextualSpacing/>
        <w:rPr>
          <w:sz w:val="23"/>
          <w:szCs w:val="23"/>
        </w:rPr>
      </w:pPr>
      <w:r w:rsidRPr="0012475A">
        <w:rPr>
          <w:sz w:val="23"/>
          <w:szCs w:val="23"/>
        </w:rPr>
        <w:tab/>
      </w:r>
      <w:r w:rsidRPr="0012475A">
        <w:rPr>
          <w:sz w:val="23"/>
          <w:szCs w:val="23"/>
        </w:rPr>
        <w:tab/>
        <w:t>Respectfully,</w:t>
      </w:r>
    </w:p>
    <w:p w14:paraId="598B446F" w14:textId="77777777" w:rsidR="00C25EB1" w:rsidRPr="0012475A" w:rsidRDefault="00C25EB1" w:rsidP="0012475A">
      <w:pPr>
        <w:spacing w:after="0" w:line="240" w:lineRule="exact"/>
        <w:ind w:right="0" w:firstLine="720"/>
        <w:contextualSpacing/>
        <w:rPr>
          <w:sz w:val="23"/>
          <w:szCs w:val="23"/>
        </w:rPr>
      </w:pPr>
      <w:r w:rsidRPr="0012475A">
        <w:rPr>
          <w:sz w:val="23"/>
          <w:szCs w:val="23"/>
        </w:rPr>
        <w:t>[seal]</w:t>
      </w:r>
    </w:p>
    <w:p w14:paraId="4ECD3BC7" w14:textId="77777777" w:rsidR="00C25EB1" w:rsidRPr="0012475A" w:rsidRDefault="00C25EB1" w:rsidP="0012475A">
      <w:pPr>
        <w:spacing w:after="0" w:line="240" w:lineRule="exact"/>
        <w:ind w:left="4320" w:right="0" w:hanging="4320"/>
        <w:contextualSpacing/>
        <w:rPr>
          <w:sz w:val="23"/>
          <w:szCs w:val="23"/>
        </w:rPr>
      </w:pPr>
      <w:r w:rsidRPr="0012475A">
        <w:rPr>
          <w:sz w:val="23"/>
          <w:szCs w:val="23"/>
        </w:rPr>
        <w:tab/>
      </w:r>
      <w:r w:rsidRPr="0012475A">
        <w:rPr>
          <w:sz w:val="23"/>
          <w:szCs w:val="23"/>
        </w:rPr>
        <w:tab/>
        <w:t>/s/ Philip D. Murphy</w:t>
      </w:r>
    </w:p>
    <w:p w14:paraId="327B18E3" w14:textId="77777777" w:rsidR="00C25EB1" w:rsidRPr="0012475A" w:rsidRDefault="00C25EB1" w:rsidP="0012475A">
      <w:pPr>
        <w:spacing w:after="0" w:line="240" w:lineRule="exact"/>
        <w:ind w:left="4320" w:right="0" w:hanging="4320"/>
        <w:contextualSpacing/>
        <w:rPr>
          <w:sz w:val="23"/>
          <w:szCs w:val="23"/>
        </w:rPr>
      </w:pPr>
    </w:p>
    <w:p w14:paraId="37767CE7" w14:textId="77777777" w:rsidR="00C25EB1" w:rsidRPr="0012475A" w:rsidRDefault="00C25EB1" w:rsidP="0012475A">
      <w:pPr>
        <w:spacing w:after="0" w:line="240" w:lineRule="exact"/>
        <w:ind w:left="4320" w:right="0" w:hanging="4320"/>
        <w:contextualSpacing/>
        <w:rPr>
          <w:sz w:val="23"/>
          <w:szCs w:val="23"/>
        </w:rPr>
      </w:pPr>
      <w:r w:rsidRPr="0012475A">
        <w:rPr>
          <w:sz w:val="23"/>
          <w:szCs w:val="23"/>
        </w:rPr>
        <w:tab/>
      </w:r>
      <w:r w:rsidRPr="0012475A">
        <w:rPr>
          <w:sz w:val="23"/>
          <w:szCs w:val="23"/>
        </w:rPr>
        <w:tab/>
        <w:t>Governor</w:t>
      </w:r>
    </w:p>
    <w:p w14:paraId="57A28BD9" w14:textId="77777777" w:rsidR="00C25EB1" w:rsidRPr="0012475A" w:rsidRDefault="00C25EB1" w:rsidP="0012475A">
      <w:pPr>
        <w:spacing w:after="0" w:line="240" w:lineRule="exact"/>
        <w:ind w:left="4320" w:right="0" w:hanging="4320"/>
        <w:contextualSpacing/>
        <w:rPr>
          <w:sz w:val="23"/>
          <w:szCs w:val="23"/>
        </w:rPr>
      </w:pPr>
    </w:p>
    <w:p w14:paraId="11DBED2F" w14:textId="77777777" w:rsidR="00C25EB1" w:rsidRPr="0012475A" w:rsidRDefault="00C25EB1" w:rsidP="0012475A">
      <w:pPr>
        <w:spacing w:after="0" w:line="240" w:lineRule="exact"/>
        <w:ind w:left="4320" w:right="0" w:hanging="4320"/>
        <w:contextualSpacing/>
        <w:rPr>
          <w:sz w:val="23"/>
          <w:szCs w:val="23"/>
        </w:rPr>
      </w:pPr>
    </w:p>
    <w:p w14:paraId="3D26E663" w14:textId="77777777" w:rsidR="00C25EB1" w:rsidRPr="0012475A" w:rsidRDefault="00C25EB1" w:rsidP="0012475A">
      <w:pPr>
        <w:spacing w:after="0" w:line="240" w:lineRule="exact"/>
        <w:ind w:left="4320" w:right="0" w:hanging="4320"/>
        <w:contextualSpacing/>
        <w:rPr>
          <w:sz w:val="23"/>
          <w:szCs w:val="23"/>
        </w:rPr>
      </w:pPr>
      <w:r w:rsidRPr="0012475A">
        <w:rPr>
          <w:sz w:val="23"/>
          <w:szCs w:val="23"/>
        </w:rPr>
        <w:t>Attest:</w:t>
      </w:r>
    </w:p>
    <w:p w14:paraId="1861344A" w14:textId="77777777" w:rsidR="00C25EB1" w:rsidRPr="0012475A" w:rsidRDefault="00C25EB1" w:rsidP="0012475A">
      <w:pPr>
        <w:spacing w:after="0" w:line="240" w:lineRule="exact"/>
        <w:ind w:left="4320" w:right="0" w:hanging="4320"/>
        <w:contextualSpacing/>
        <w:rPr>
          <w:sz w:val="23"/>
          <w:szCs w:val="23"/>
        </w:rPr>
      </w:pPr>
    </w:p>
    <w:p w14:paraId="641FC9EE" w14:textId="77777777" w:rsidR="00C25EB1" w:rsidRPr="0012475A" w:rsidRDefault="00C25EB1" w:rsidP="0012475A">
      <w:pPr>
        <w:tabs>
          <w:tab w:val="left" w:pos="4320"/>
        </w:tabs>
        <w:spacing w:after="0" w:line="240" w:lineRule="exact"/>
        <w:ind w:left="4320" w:right="0" w:hanging="4320"/>
        <w:contextualSpacing/>
        <w:rPr>
          <w:sz w:val="23"/>
          <w:szCs w:val="23"/>
        </w:rPr>
      </w:pPr>
      <w:r w:rsidRPr="0012475A">
        <w:rPr>
          <w:sz w:val="23"/>
          <w:szCs w:val="23"/>
        </w:rPr>
        <w:t>/s/ Parimal Garg</w:t>
      </w:r>
    </w:p>
    <w:p w14:paraId="3292A181" w14:textId="77777777" w:rsidR="00C25EB1" w:rsidRPr="0012475A" w:rsidRDefault="00C25EB1" w:rsidP="0012475A">
      <w:pPr>
        <w:tabs>
          <w:tab w:val="left" w:pos="4320"/>
        </w:tabs>
        <w:spacing w:after="0" w:line="240" w:lineRule="exact"/>
        <w:ind w:left="4320" w:right="0" w:hanging="4320"/>
        <w:contextualSpacing/>
        <w:rPr>
          <w:sz w:val="23"/>
          <w:szCs w:val="23"/>
        </w:rPr>
      </w:pPr>
    </w:p>
    <w:p w14:paraId="3E4A96DF" w14:textId="77777777" w:rsidR="00C25EB1" w:rsidRPr="0012475A" w:rsidRDefault="00C25EB1" w:rsidP="0012475A">
      <w:pPr>
        <w:spacing w:after="0" w:line="240" w:lineRule="exact"/>
        <w:ind w:left="4320" w:right="0" w:hanging="4320"/>
        <w:contextualSpacing/>
        <w:rPr>
          <w:sz w:val="23"/>
          <w:szCs w:val="23"/>
        </w:rPr>
      </w:pPr>
      <w:r w:rsidRPr="0012475A">
        <w:rPr>
          <w:sz w:val="23"/>
          <w:szCs w:val="23"/>
        </w:rPr>
        <w:t>Chief Counsel to the Governor</w:t>
      </w:r>
    </w:p>
    <w:p w14:paraId="4E8ACE04" w14:textId="77777777" w:rsidR="00C25EB1" w:rsidRDefault="00C25EB1" w:rsidP="00C25EB1">
      <w:pPr>
        <w:ind w:firstLine="0"/>
      </w:pPr>
    </w:p>
    <w:p w14:paraId="23BF17B2" w14:textId="3328E4F1" w:rsidR="00491D6F" w:rsidRPr="00BE06F1" w:rsidRDefault="00491D6F" w:rsidP="00BE06F1"/>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F435E" w14:textId="77777777" w:rsidR="000E0887" w:rsidRDefault="000E0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4C2ED" w14:textId="77777777" w:rsidR="000E0887" w:rsidRDefault="000E0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8A974" w14:textId="77777777" w:rsidR="000E0887" w:rsidRDefault="000E0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6C19F" w14:textId="77777777" w:rsidR="000E0887" w:rsidRDefault="000E0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2" w:name="_GoBack" w:displacedByCustomXml="prev"/>
      <w:bookmarkEnd w:id="2" w:displacedByCustomXml="prev"/>
      <w:p w14:paraId="21D0E330" w14:textId="34B90F89" w:rsidR="00112C21" w:rsidRDefault="00112C21" w:rsidP="000E0887">
        <w:pPr>
          <w:pStyle w:val="Header"/>
          <w:jc w:val="center"/>
          <w:rPr>
            <w:noProof/>
          </w:rPr>
        </w:pPr>
        <w:r>
          <w:fldChar w:fldCharType="begin"/>
        </w:r>
        <w:r>
          <w:instrText xml:space="preserve"> PAGE   \* MERGEFORMAT </w:instrText>
        </w:r>
        <w:r>
          <w:fldChar w:fldCharType="separate"/>
        </w:r>
        <w:r w:rsidR="000E0887">
          <w:rPr>
            <w:noProof/>
          </w:rPr>
          <w:t>2</w:t>
        </w:r>
        <w:r>
          <w:rPr>
            <w:noProof/>
          </w:rPr>
          <w:fldChar w:fldCharType="end"/>
        </w:r>
      </w:p>
      <w:p w14:paraId="0771E460" w14:textId="36FFEF89" w:rsidR="00112C21" w:rsidRDefault="0024416B">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5DEE0" w14:textId="77777777" w:rsidR="000E0887" w:rsidRDefault="000E0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887"/>
    <w:rsid w:val="000E0AC5"/>
    <w:rsid w:val="000E18C7"/>
    <w:rsid w:val="000E1934"/>
    <w:rsid w:val="000E2489"/>
    <w:rsid w:val="000E7004"/>
    <w:rsid w:val="001128C4"/>
    <w:rsid w:val="00112C21"/>
    <w:rsid w:val="00116554"/>
    <w:rsid w:val="00121223"/>
    <w:rsid w:val="0012475A"/>
    <w:rsid w:val="00125225"/>
    <w:rsid w:val="001773D4"/>
    <w:rsid w:val="00185920"/>
    <w:rsid w:val="00191287"/>
    <w:rsid w:val="0019259C"/>
    <w:rsid w:val="00196826"/>
    <w:rsid w:val="001A4BCC"/>
    <w:rsid w:val="001B412B"/>
    <w:rsid w:val="001D427D"/>
    <w:rsid w:val="00205D23"/>
    <w:rsid w:val="002730C0"/>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7768E"/>
    <w:rsid w:val="003A0B9E"/>
    <w:rsid w:val="003A40C3"/>
    <w:rsid w:val="003E7201"/>
    <w:rsid w:val="003F18FE"/>
    <w:rsid w:val="003F4248"/>
    <w:rsid w:val="004017FE"/>
    <w:rsid w:val="00416DD4"/>
    <w:rsid w:val="004822A4"/>
    <w:rsid w:val="0048726C"/>
    <w:rsid w:val="00491D6F"/>
    <w:rsid w:val="004A69F2"/>
    <w:rsid w:val="004B0D48"/>
    <w:rsid w:val="004B5623"/>
    <w:rsid w:val="004C1D47"/>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53205"/>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7C1CEB"/>
    <w:rsid w:val="0083751D"/>
    <w:rsid w:val="00843FE0"/>
    <w:rsid w:val="00855547"/>
    <w:rsid w:val="00855C83"/>
    <w:rsid w:val="00856EFA"/>
    <w:rsid w:val="00863050"/>
    <w:rsid w:val="008805A7"/>
    <w:rsid w:val="008872B9"/>
    <w:rsid w:val="00891078"/>
    <w:rsid w:val="008A1DFB"/>
    <w:rsid w:val="008A5EF6"/>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43C9C"/>
    <w:rsid w:val="00A64014"/>
    <w:rsid w:val="00A75F90"/>
    <w:rsid w:val="00A77520"/>
    <w:rsid w:val="00A815DE"/>
    <w:rsid w:val="00A92CE6"/>
    <w:rsid w:val="00AB406C"/>
    <w:rsid w:val="00AF2C6D"/>
    <w:rsid w:val="00B0091E"/>
    <w:rsid w:val="00B13D06"/>
    <w:rsid w:val="00B236DD"/>
    <w:rsid w:val="00B42C30"/>
    <w:rsid w:val="00B46EE7"/>
    <w:rsid w:val="00B74301"/>
    <w:rsid w:val="00B745E8"/>
    <w:rsid w:val="00B81A5E"/>
    <w:rsid w:val="00B82ACF"/>
    <w:rsid w:val="00BA009B"/>
    <w:rsid w:val="00BB16B1"/>
    <w:rsid w:val="00BD7231"/>
    <w:rsid w:val="00BE06F1"/>
    <w:rsid w:val="00BE428D"/>
    <w:rsid w:val="00C03C46"/>
    <w:rsid w:val="00C141B3"/>
    <w:rsid w:val="00C25EB1"/>
    <w:rsid w:val="00C413D5"/>
    <w:rsid w:val="00C51A95"/>
    <w:rsid w:val="00C67545"/>
    <w:rsid w:val="00C76F31"/>
    <w:rsid w:val="00C9079C"/>
    <w:rsid w:val="00CB22CF"/>
    <w:rsid w:val="00CF570A"/>
    <w:rsid w:val="00CF5B6C"/>
    <w:rsid w:val="00D108AF"/>
    <w:rsid w:val="00D23355"/>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5CD7"/>
    <w:rsid w:val="00EB6866"/>
    <w:rsid w:val="00EE580F"/>
    <w:rsid w:val="00F1323C"/>
    <w:rsid w:val="00F14712"/>
    <w:rsid w:val="00F42FF5"/>
    <w:rsid w:val="00F43528"/>
    <w:rsid w:val="00F45560"/>
    <w:rsid w:val="00F45616"/>
    <w:rsid w:val="00F840B8"/>
    <w:rsid w:val="00F86135"/>
    <w:rsid w:val="00F92751"/>
    <w:rsid w:val="00F93DC5"/>
    <w:rsid w:val="00F94C4C"/>
    <w:rsid w:val="00F97B80"/>
    <w:rsid w:val="00FB0984"/>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B0984"/>
    <w:rPr>
      <w:sz w:val="16"/>
      <w:szCs w:val="16"/>
    </w:rPr>
  </w:style>
  <w:style w:type="paragraph" w:styleId="CommentText">
    <w:name w:val="annotation text"/>
    <w:basedOn w:val="Normal"/>
    <w:link w:val="CommentTextChar"/>
    <w:uiPriority w:val="99"/>
    <w:semiHidden/>
    <w:unhideWhenUsed/>
    <w:rsid w:val="00FB0984"/>
    <w:pPr>
      <w:spacing w:line="240" w:lineRule="auto"/>
    </w:pPr>
    <w:rPr>
      <w:sz w:val="20"/>
      <w:szCs w:val="20"/>
    </w:rPr>
  </w:style>
  <w:style w:type="character" w:customStyle="1" w:styleId="CommentTextChar">
    <w:name w:val="Comment Text Char"/>
    <w:basedOn w:val="DefaultParagraphFont"/>
    <w:link w:val="CommentText"/>
    <w:uiPriority w:val="99"/>
    <w:semiHidden/>
    <w:rsid w:val="00FB0984"/>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FB0984"/>
    <w:rPr>
      <w:b/>
      <w:bCs/>
    </w:rPr>
  </w:style>
  <w:style w:type="character" w:customStyle="1" w:styleId="CommentSubjectChar">
    <w:name w:val="Comment Subject Char"/>
    <w:basedOn w:val="CommentTextChar"/>
    <w:link w:val="CommentSubject"/>
    <w:uiPriority w:val="99"/>
    <w:semiHidden/>
    <w:rsid w:val="00FB0984"/>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7353</Characters>
  <Application>Microsoft Office Word</Application>
  <DocSecurity>0</DocSecurity>
  <Lines>246</Lines>
  <Paragraphs>60</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CV</dc:title>
  <dc:subject/>
  <dc:creator>McDonnell, Kate</dc:creator>
  <cp:keywords>S2525|5| ||||!||</cp:keywords>
  <dc:description/>
  <cp:lastModifiedBy>Sommers, Shelly</cp:lastModifiedBy>
  <cp:revision>2</cp:revision>
  <cp:lastPrinted>2021-11-03T15:38:00Z</cp:lastPrinted>
  <dcterms:created xsi:type="dcterms:W3CDTF">2021-11-17T21:14:00Z</dcterms:created>
  <dcterms:modified xsi:type="dcterms:W3CDTF">2021-11-17T21:14:00Z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