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F4F" w:rsidRDefault="009D5F4F" w:rsidP="009D5F4F">
      <w:pPr>
        <w:pStyle w:val="bpuBill"/>
      </w:pPr>
      <w:bookmarkStart w:id="0" w:name="bpuFrontPg"/>
      <w:bookmarkEnd w:id="0"/>
      <w:r>
        <w:t xml:space="preserve">SENATE, No. 2575 </w:t>
      </w:r>
    </w:p>
    <w:p w:rsidR="009D5F4F" w:rsidRPr="009D38FF" w:rsidRDefault="009D5F4F" w:rsidP="009D5F4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7464940" r:id="rId7"/>
        </w:object>
      </w:r>
    </w:p>
    <w:p w:rsidR="009D5F4F" w:rsidRDefault="009D5F4F" w:rsidP="009D5F4F">
      <w:pPr>
        <w:pStyle w:val="bpuState"/>
      </w:pPr>
      <w:r>
        <w:t>STATE OF NEW JERSEY</w:t>
      </w:r>
    </w:p>
    <w:p w:rsidR="009D5F4F" w:rsidRDefault="009D5F4F" w:rsidP="009D5F4F">
      <w:pPr>
        <w:pStyle w:val="bpuLegislature"/>
      </w:pPr>
      <w:r>
        <w:t>219th LEGISLATURE</w:t>
      </w:r>
    </w:p>
    <w:p w:rsidR="009D5F4F" w:rsidRDefault="009D5F4F" w:rsidP="009D5F4F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7464941" r:id="rId8"/>
        </w:object>
      </w:r>
      <w:r>
        <w:t xml:space="preserve">  </w:t>
      </w:r>
    </w:p>
    <w:p w:rsidR="009D5F4F" w:rsidRDefault="009D5F4F" w:rsidP="009D5F4F">
      <w:pPr>
        <w:pStyle w:val="bpuIntro"/>
      </w:pPr>
      <w:r>
        <w:t>INTRODUCED JUNE 15, 2020</w:t>
      </w:r>
    </w:p>
    <w:p w:rsidR="009D5F4F" w:rsidRDefault="009D5F4F" w:rsidP="009D5F4F">
      <w:pPr>
        <w:pStyle w:val="bpuIntro"/>
      </w:pPr>
    </w:p>
    <w:p w:rsidR="009D5F4F" w:rsidRDefault="009D5F4F" w:rsidP="009D5F4F">
      <w:pPr>
        <w:pStyle w:val="bpuIntro"/>
        <w:sectPr w:rsidR="009D5F4F" w:rsidSect="0049647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D5F4F" w:rsidRDefault="009D5F4F" w:rsidP="009D5F4F">
      <w:pPr>
        <w:pStyle w:val="bpuIntro"/>
      </w:pPr>
    </w:p>
    <w:p w:rsidR="009D5F4F" w:rsidRDefault="009D5F4F" w:rsidP="009D5F4F">
      <w:pPr>
        <w:pStyle w:val="bpuSponsor"/>
      </w:pPr>
      <w:r>
        <w:t>Sponsored by:</w:t>
      </w:r>
    </w:p>
    <w:p w:rsidR="009D5F4F" w:rsidRDefault="009D5F4F" w:rsidP="009D5F4F">
      <w:pPr>
        <w:pStyle w:val="bpuSponsor"/>
      </w:pPr>
      <w:r>
        <w:t>Senator  JOSEPH PENNACCHIO</w:t>
      </w:r>
    </w:p>
    <w:p w:rsidR="009D5F4F" w:rsidRDefault="009D5F4F" w:rsidP="009D5F4F">
      <w:pPr>
        <w:pStyle w:val="bpuSponsor"/>
      </w:pPr>
      <w:r>
        <w:t>District 26 (Essex, Morris and Passaic)</w:t>
      </w:r>
    </w:p>
    <w:p w:rsidR="009D5F4F" w:rsidRDefault="00496475" w:rsidP="00496475">
      <w:pPr>
        <w:pStyle w:val="bpuSponsor"/>
      </w:pPr>
      <w:r>
        <w:t>Senator  MICHAEL L. TESTA, JR.</w:t>
      </w:r>
    </w:p>
    <w:p w:rsidR="00496475" w:rsidRDefault="00496475" w:rsidP="00496475">
      <w:pPr>
        <w:pStyle w:val="bpuSponsor"/>
      </w:pPr>
      <w:r>
        <w:t>District 1 (Atlantic, Cape May and Cumberland)</w:t>
      </w:r>
    </w:p>
    <w:p w:rsidR="00496475" w:rsidRPr="00496475" w:rsidRDefault="00496475" w:rsidP="00496475">
      <w:pPr>
        <w:pStyle w:val="bpuSponsor"/>
      </w:pPr>
    </w:p>
    <w:p w:rsidR="009D5F4F" w:rsidRDefault="009D5F4F" w:rsidP="009D5F4F">
      <w:pPr>
        <w:pStyle w:val="bpuSponsor"/>
      </w:pPr>
    </w:p>
    <w:p w:rsidR="009D5F4F" w:rsidRDefault="009D5F4F" w:rsidP="009D5F4F">
      <w:pPr>
        <w:pStyle w:val="bpuSponsor"/>
      </w:pPr>
    </w:p>
    <w:p w:rsidR="009D5F4F" w:rsidRDefault="009D5F4F" w:rsidP="009D5F4F">
      <w:pPr>
        <w:pStyle w:val="bpuSponsor"/>
      </w:pPr>
    </w:p>
    <w:p w:rsidR="009D5F4F" w:rsidRDefault="009D5F4F" w:rsidP="009D5F4F">
      <w:pPr>
        <w:pStyle w:val="bpuSponsor"/>
      </w:pPr>
      <w:r>
        <w:t>SYNOPSIS</w:t>
      </w:r>
    </w:p>
    <w:p w:rsidR="009D5F4F" w:rsidRDefault="009D5F4F" w:rsidP="009D5F4F">
      <w:pPr>
        <w:pStyle w:val="bpuNormText"/>
      </w:pPr>
      <w:r>
        <w:tab/>
        <w:t xml:space="preserve">Removes limit in Emergency Health Powers Act on access to public and government records.  </w:t>
      </w:r>
    </w:p>
    <w:p w:rsidR="009D5F4F" w:rsidRDefault="009D5F4F" w:rsidP="009D5F4F">
      <w:pPr>
        <w:pStyle w:val="bpuNormText"/>
      </w:pPr>
    </w:p>
    <w:p w:rsidR="009D5F4F" w:rsidRDefault="009D5F4F" w:rsidP="009D5F4F">
      <w:pPr>
        <w:pStyle w:val="bpuSponsor"/>
      </w:pPr>
      <w:r>
        <w:t xml:space="preserve">CURRENT VERSION OF TEXT </w:t>
      </w:r>
    </w:p>
    <w:p w:rsidR="009D5F4F" w:rsidRDefault="009D5F4F" w:rsidP="009D5F4F">
      <w:pPr>
        <w:pStyle w:val="bpuNormText"/>
      </w:pPr>
      <w:r>
        <w:tab/>
        <w:t>As introduced.</w:t>
      </w:r>
    </w:p>
    <w:p w:rsidR="009D5F4F" w:rsidRDefault="009D5F4F" w:rsidP="009D5F4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D5F4F" w:rsidRDefault="009D5F4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D5F4F" w:rsidSect="009D5F4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3E1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A6B99" w:rsidRPr="00CA6B99">
        <w:t xml:space="preserve">concerning access to public and government records under the Emergency Health Powers Act, and repealing section 26 of P.L.2005, c.222.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3E1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3E1F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343F72" w:rsidRPr="00343F72" w:rsidRDefault="00343F72" w:rsidP="00343F72">
      <w:r w:rsidRPr="00343F72">
        <w:tab/>
      </w:r>
      <w:r w:rsidR="0025553E">
        <w:t>1.</w:t>
      </w:r>
      <w:r w:rsidR="0025553E">
        <w:tab/>
      </w:r>
      <w:r w:rsidRPr="00343F72">
        <w:t xml:space="preserve">Section 26 of P.L.2005, c.222 (C.26:13-26) is repealed.  </w:t>
      </w:r>
    </w:p>
    <w:p w:rsidR="00343F72" w:rsidRPr="00343F72" w:rsidRDefault="00343F72" w:rsidP="00343F72">
      <w:r w:rsidRPr="00343F72">
        <w:tab/>
      </w:r>
    </w:p>
    <w:p w:rsidR="00343F72" w:rsidRPr="00343F72" w:rsidRDefault="0025553E" w:rsidP="00343F72">
      <w:r>
        <w:tab/>
        <w:t>2.</w:t>
      </w:r>
      <w:r>
        <w:tab/>
      </w:r>
      <w:r w:rsidR="00343F72" w:rsidRPr="00343F72">
        <w:t xml:space="preserve">This act shall take effect immediately.  </w:t>
      </w:r>
    </w:p>
    <w:p w:rsidR="00686AEB" w:rsidRDefault="00686AEB" w:rsidP="00686AEB"/>
    <w:p w:rsidR="0025553E" w:rsidRPr="00CE7BD8" w:rsidRDefault="0025553E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43F72" w:rsidRPr="00343F72" w:rsidRDefault="00343F72" w:rsidP="00343F72">
      <w:r w:rsidRPr="00343F72">
        <w:tab/>
        <w:t xml:space="preserve">Currently, under the Emergency Health Powers Act, </w:t>
      </w:r>
      <w:r w:rsidR="00CA6B99">
        <w:t xml:space="preserve">N.J.S.A. 26:13-1 et seq., </w:t>
      </w:r>
      <w:r w:rsidRPr="00343F72">
        <w:t>any correspondence, records, reports and medical information made, maintained, received or filed pursuant to th</w:t>
      </w:r>
      <w:r w:rsidR="00CA6B99">
        <w:t>at</w:t>
      </w:r>
      <w:r w:rsidRPr="00343F72">
        <w:t xml:space="preserve"> act </w:t>
      </w:r>
      <w:r w:rsidR="00CA6B99">
        <w:t xml:space="preserve">is </w:t>
      </w:r>
      <w:r w:rsidRPr="00343F72">
        <w:t xml:space="preserve">not considered a public or government record under the law commonly referred to as the open public records act (opra).  </w:t>
      </w:r>
    </w:p>
    <w:p w:rsidR="00343F72" w:rsidRDefault="00343F72" w:rsidP="0025553E">
      <w:r w:rsidRPr="00343F72">
        <w:tab/>
        <w:t>This bill removes the opra exception regarding access to the correspondence, records, reports and medical information made, maintained, received or filed pursuant to the Emergency Health Power</w:t>
      </w:r>
      <w:r w:rsidR="00B67B6C">
        <w:t>s</w:t>
      </w:r>
      <w:r w:rsidRPr="00343F72">
        <w:t xml:space="preserve"> Act.  </w:t>
      </w:r>
      <w:r w:rsidR="00CA6B99">
        <w:t>Under this bill, a</w:t>
      </w:r>
      <w:r w:rsidRPr="00343F72">
        <w:t>ny item pertaining to th</w:t>
      </w:r>
      <w:r w:rsidR="00CA6B99">
        <w:t>at</w:t>
      </w:r>
      <w:r w:rsidRPr="00343F72">
        <w:t xml:space="preserve"> act that </w:t>
      </w:r>
      <w:r w:rsidR="00CA6B99">
        <w:t>is</w:t>
      </w:r>
      <w:r w:rsidRPr="00343F72">
        <w:t xml:space="preserve"> accessible under opra </w:t>
      </w:r>
      <w:r w:rsidR="00CA6B99">
        <w:t xml:space="preserve">may be obtained under </w:t>
      </w:r>
      <w:r w:rsidRPr="00343F72">
        <w:t xml:space="preserve">current opra procedures.  </w:t>
      </w:r>
      <w:r w:rsidR="00CA6B99" w:rsidRPr="00CA6B99">
        <w:t xml:space="preserve"> </w:t>
      </w:r>
      <w:bookmarkStart w:id="1" w:name="_GoBack"/>
      <w:bookmarkEnd w:id="1"/>
    </w:p>
    <w:sectPr w:rsidR="00343F72" w:rsidSect="009D5F4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6C2" w:rsidRDefault="006776C2">
      <w:r>
        <w:separator/>
      </w:r>
    </w:p>
  </w:endnote>
  <w:endnote w:type="continuationSeparator" w:id="0">
    <w:p w:rsidR="006776C2" w:rsidRDefault="00677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475" w:rsidRDefault="00496475" w:rsidP="00496475">
    <w:pPr>
      <w:pStyle w:val="sponUdate"/>
    </w:pPr>
    <w:r>
      <w:t>(Sponsorship Updated As Of: 7/28/2020)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BA51F3" w:rsidRDefault="00665CBC" w:rsidP="00BA51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6C2" w:rsidRDefault="006776C2">
      <w:r>
        <w:separator/>
      </w:r>
    </w:p>
  </w:footnote>
  <w:footnote w:type="continuationSeparator" w:id="0">
    <w:p w:rsidR="006776C2" w:rsidRDefault="00677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0414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D5F4F" w:rsidRDefault="009D5F4F" w:rsidP="009D5F4F">
    <w:pPr>
      <w:pStyle w:val="bpuHeadSpon"/>
    </w:pPr>
    <w:r w:rsidRPr="009D5F4F">
      <w:rPr>
        <w:rStyle w:val="bpuHeadSponChar"/>
      </w:rPr>
      <w:t>S2575</w:t>
    </w:r>
    <w:r>
      <w:t xml:space="preserve"> PENNACCHIO</w:t>
    </w:r>
  </w:p>
  <w:p w:rsidR="009D5F4F" w:rsidRDefault="009D5F4F" w:rsidP="009D5F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5553E">
      <w:rPr>
        <w:noProof/>
      </w:rPr>
      <w:t>3</w:t>
    </w:r>
    <w:r>
      <w:fldChar w:fldCharType="end"/>
    </w:r>
  </w:p>
  <w:p w:rsidR="009D5F4F" w:rsidRDefault="009D5F4F" w:rsidP="009D5F4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D5F4F" w:rsidRDefault="009D5F4F" w:rsidP="009D5F4F">
    <w:pPr>
      <w:pStyle w:val="bpuHeadSpon"/>
    </w:pPr>
    <w:r w:rsidRPr="009D5F4F">
      <w:rPr>
        <w:rStyle w:val="bpuHeadSponChar"/>
      </w:rPr>
      <w:t>S2575</w:t>
    </w:r>
    <w:r>
      <w:t xml:space="preserve"> PENNACCHIO</w:t>
    </w:r>
    <w:r w:rsidR="00496475">
      <w:t xml:space="preserve">, </w:t>
    </w:r>
    <w:r w:rsidR="00496475">
      <w:t>TESTA</w:t>
    </w:r>
  </w:p>
  <w:p w:rsidR="009D5F4F" w:rsidRDefault="009D5F4F" w:rsidP="009D5F4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04141">
      <w:rPr>
        <w:noProof/>
      </w:rPr>
      <w:t>2</w:t>
    </w:r>
    <w:r>
      <w:fldChar w:fldCharType="end"/>
    </w:r>
  </w:p>
  <w:p w:rsidR="009D5F4F" w:rsidRDefault="009D5F4F" w:rsidP="009D5F4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6C2"/>
    <w:rsid w:val="000051BD"/>
    <w:rsid w:val="000160A5"/>
    <w:rsid w:val="0002335B"/>
    <w:rsid w:val="00033E1F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90D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53E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3F72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039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0D13"/>
    <w:rsid w:val="0044101C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6475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776C2"/>
    <w:rsid w:val="00686AEB"/>
    <w:rsid w:val="006B2C5A"/>
    <w:rsid w:val="006B4AA2"/>
    <w:rsid w:val="006B7897"/>
    <w:rsid w:val="006B7FA7"/>
    <w:rsid w:val="006C086A"/>
    <w:rsid w:val="006C21C1"/>
    <w:rsid w:val="006C7327"/>
    <w:rsid w:val="006D00E5"/>
    <w:rsid w:val="006D791B"/>
    <w:rsid w:val="006E0FD0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01C5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5F4F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ED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2D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4141"/>
    <w:rsid w:val="00B05A3C"/>
    <w:rsid w:val="00B07100"/>
    <w:rsid w:val="00B1138C"/>
    <w:rsid w:val="00B2574A"/>
    <w:rsid w:val="00B3097F"/>
    <w:rsid w:val="00B35D8A"/>
    <w:rsid w:val="00B45B34"/>
    <w:rsid w:val="00B57047"/>
    <w:rsid w:val="00B61D86"/>
    <w:rsid w:val="00B6342D"/>
    <w:rsid w:val="00B67B6C"/>
    <w:rsid w:val="00B726BD"/>
    <w:rsid w:val="00B732BC"/>
    <w:rsid w:val="00B90E33"/>
    <w:rsid w:val="00B9676B"/>
    <w:rsid w:val="00BA2EA5"/>
    <w:rsid w:val="00BA364B"/>
    <w:rsid w:val="00BA51F3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7F74"/>
    <w:rsid w:val="00C46BC1"/>
    <w:rsid w:val="00C5235F"/>
    <w:rsid w:val="00C54CE2"/>
    <w:rsid w:val="00C66BF3"/>
    <w:rsid w:val="00C70140"/>
    <w:rsid w:val="00C726C9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B99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333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C2F3703"/>
  <w15:docId w15:val="{A5DA2E67-2FD6-4600-8B27-733DD737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B99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D5F4F"/>
  </w:style>
  <w:style w:type="paragraph" w:styleId="BalloonText">
    <w:name w:val="Balloon Text"/>
    <w:basedOn w:val="Normal"/>
    <w:link w:val="BalloonTextChar"/>
    <w:semiHidden/>
    <w:unhideWhenUsed/>
    <w:rsid w:val="00D413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133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208</Words>
  <Characters>1138</Characters>
  <Application>Microsoft Office Word</Application>
  <DocSecurity>0</DocSecurity>
  <Lines>51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S2575</vt:lpstr>
    </vt:vector>
  </TitlesOfParts>
  <Manager>R230</Manager>
  <Company>NJ Office of Legislative Services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S2575</dc:title>
  <dc:subject>20-7477</dc:subject>
  <dc:creator>Senator  PENNACCHIO</dc:creator>
  <cp:keywords>S2575|2|SG |216|76|76|N|0|</cp:keywords>
  <dc:description>INTRODUCED JUNE 15, 2020</dc:description>
  <cp:lastModifiedBy>Todaro, Vivian</cp:lastModifiedBy>
  <cp:revision>2</cp:revision>
  <cp:lastPrinted>2020-07-28T22:08:00Z</cp:lastPrinted>
  <dcterms:created xsi:type="dcterms:W3CDTF">2020-07-28T22:09:00Z</dcterms:created>
  <dcterms:modified xsi:type="dcterms:W3CDTF">2020-07-28T22:09:00Z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