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DB4" w:rsidRDefault="006B7DB4" w:rsidP="006B7DB4">
      <w:pPr>
        <w:pStyle w:val="bpuReprint"/>
      </w:pPr>
      <w:bookmarkStart w:id="0" w:name="bpuFrontPg"/>
      <w:bookmarkStart w:id="1" w:name="_GoBack"/>
      <w:bookmarkEnd w:id="0"/>
      <w:bookmarkEnd w:id="1"/>
      <w:r>
        <w:t>[First Reprint]</w:t>
      </w:r>
    </w:p>
    <w:p w:rsidR="000F6E28" w:rsidRDefault="000F6E28" w:rsidP="000F6E28">
      <w:pPr>
        <w:pStyle w:val="bpuBill"/>
      </w:pPr>
      <w:r>
        <w:t xml:space="preserve">SENATE, No. 2580 </w:t>
      </w:r>
    </w:p>
    <w:p w:rsidR="000F6E28" w:rsidRPr="009D38FF" w:rsidRDefault="000F6E28" w:rsidP="000F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46869" r:id="rId7"/>
        </w:object>
      </w:r>
    </w:p>
    <w:p w:rsidR="000F6E28" w:rsidRDefault="000F6E28" w:rsidP="000F6E28">
      <w:pPr>
        <w:pStyle w:val="bpuState"/>
      </w:pPr>
      <w:r>
        <w:t>STATE OF NEW JERSEY</w:t>
      </w:r>
    </w:p>
    <w:p w:rsidR="000F6E28" w:rsidRDefault="000F6E28" w:rsidP="000F6E28">
      <w:pPr>
        <w:pStyle w:val="bpuLegislature"/>
      </w:pPr>
      <w:r>
        <w:t>219th LEGISLATURE</w:t>
      </w:r>
    </w:p>
    <w:p w:rsidR="000F6E28" w:rsidRDefault="000F6E28" w:rsidP="000F6E28">
      <w:pPr>
        <w:pStyle w:val="bpuWpGraphic"/>
      </w:pPr>
      <w:r>
        <w:object w:dxaOrig="8985" w:dyaOrig="255">
          <v:shape id="_x0000_i1026" type="#_x0000_t75" style="width:6in;height:12pt" o:ole="">
            <v:imagedata r:id="rId6" o:title=""/>
          </v:shape>
          <o:OLEObject Type="Embed" ProgID="WPWin6.1" ShapeID="_x0000_i1026" DrawAspect="Content" ObjectID="_1659946870" r:id="rId8"/>
        </w:object>
      </w:r>
      <w:r>
        <w:t xml:space="preserve">  </w:t>
      </w:r>
    </w:p>
    <w:p w:rsidR="000F6E28" w:rsidRDefault="000F6E28" w:rsidP="000F6E28">
      <w:pPr>
        <w:pStyle w:val="bpuIntro"/>
      </w:pPr>
      <w:r>
        <w:t>INTRODUCED JUNE 15, 2020</w:t>
      </w:r>
    </w:p>
    <w:p w:rsidR="000F6E28" w:rsidRDefault="000F6E28" w:rsidP="000F6E28">
      <w:pPr>
        <w:pStyle w:val="bpuIntro"/>
      </w:pPr>
    </w:p>
    <w:p w:rsidR="000F6E28" w:rsidRDefault="000F6E28" w:rsidP="000F6E28">
      <w:pPr>
        <w:pStyle w:val="bpuIntro"/>
        <w:sectPr w:rsidR="000F6E28" w:rsidSect="00C450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6E28" w:rsidRDefault="000F6E28" w:rsidP="000F6E28">
      <w:pPr>
        <w:pStyle w:val="bpuIntro"/>
      </w:pPr>
    </w:p>
    <w:p w:rsidR="000F6E28" w:rsidRDefault="000F6E28" w:rsidP="000F6E28">
      <w:pPr>
        <w:pStyle w:val="bpuSponsor"/>
      </w:pPr>
      <w:r>
        <w:t>Sponsored by:</w:t>
      </w:r>
    </w:p>
    <w:p w:rsidR="000F6E28" w:rsidRDefault="000F6E28" w:rsidP="000F6E28">
      <w:pPr>
        <w:pStyle w:val="bpuSponsor"/>
      </w:pPr>
      <w:r>
        <w:t>Senator  TROY SINGLETON</w:t>
      </w:r>
    </w:p>
    <w:p w:rsidR="000F6E28" w:rsidRDefault="000F6E28" w:rsidP="000F6E28">
      <w:pPr>
        <w:pStyle w:val="bpuSponsor"/>
      </w:pPr>
      <w:r>
        <w:t>District 7 (Burlington)</w:t>
      </w:r>
    </w:p>
    <w:p w:rsidR="000F6E28" w:rsidRDefault="00A86282" w:rsidP="00A86282">
      <w:pPr>
        <w:pStyle w:val="bpuSponsor"/>
      </w:pPr>
      <w:r>
        <w:t>Senator  PAUL A. SARLO</w:t>
      </w:r>
    </w:p>
    <w:p w:rsidR="00A86282" w:rsidRDefault="00A86282" w:rsidP="00A86282">
      <w:pPr>
        <w:pStyle w:val="bpuSponsor"/>
      </w:pPr>
      <w:r>
        <w:t>District 36 (Bergen and Passaic)</w:t>
      </w:r>
    </w:p>
    <w:p w:rsidR="00A86282" w:rsidRDefault="00C45097" w:rsidP="00C45097">
      <w:pPr>
        <w:pStyle w:val="bpuSponsor"/>
      </w:pPr>
      <w:r>
        <w:t>Senator  JAMES BEACH</w:t>
      </w:r>
    </w:p>
    <w:p w:rsidR="00C45097" w:rsidRDefault="00C45097" w:rsidP="00C45097">
      <w:pPr>
        <w:pStyle w:val="bpuSponsor"/>
      </w:pPr>
      <w:r>
        <w:t>District 6 (Burlington and Camden)</w:t>
      </w:r>
    </w:p>
    <w:p w:rsidR="00C45097" w:rsidRPr="00C45097" w:rsidRDefault="00C45097" w:rsidP="00C45097">
      <w:pPr>
        <w:pStyle w:val="bpuSponsor"/>
      </w:pPr>
    </w:p>
    <w:p w:rsidR="001E1696" w:rsidRDefault="002964A1" w:rsidP="002964A1">
      <w:pPr>
        <w:pStyle w:val="bpuSponsor"/>
      </w:pPr>
      <w:r>
        <w:t>Co-Sponsored by:</w:t>
      </w:r>
    </w:p>
    <w:p w:rsidR="002964A1" w:rsidRPr="002964A1" w:rsidRDefault="002964A1" w:rsidP="002964A1">
      <w:pPr>
        <w:pStyle w:val="bpuSponsor"/>
      </w:pPr>
      <w:r w:rsidRPr="002964A1">
        <w:t xml:space="preserve">Senators </w:t>
      </w:r>
      <w:proofErr w:type="spellStart"/>
      <w:r w:rsidRPr="002964A1">
        <w:t>Pou</w:t>
      </w:r>
      <w:proofErr w:type="spellEnd"/>
      <w:r w:rsidRPr="002964A1">
        <w:t>, Gill and Turner</w:t>
      </w:r>
    </w:p>
    <w:p w:rsidR="001E1696" w:rsidRDefault="001E1696" w:rsidP="001E1696"/>
    <w:p w:rsidR="002964A1" w:rsidRPr="001E1696" w:rsidRDefault="002964A1" w:rsidP="001E1696"/>
    <w:p w:rsidR="000F6E28" w:rsidRDefault="000F6E28" w:rsidP="000F6E28">
      <w:pPr>
        <w:pStyle w:val="bpuSponsor"/>
      </w:pPr>
    </w:p>
    <w:p w:rsidR="000F6E28" w:rsidRDefault="000F6E28" w:rsidP="000F6E28">
      <w:pPr>
        <w:pStyle w:val="bpuSponsor"/>
      </w:pPr>
    </w:p>
    <w:p w:rsidR="000F6E28" w:rsidRDefault="000F6E28" w:rsidP="000F6E28">
      <w:pPr>
        <w:pStyle w:val="bpuSponsor"/>
      </w:pPr>
      <w:r>
        <w:t>SYNOPSIS</w:t>
      </w:r>
    </w:p>
    <w:p w:rsidR="00A0467D" w:rsidRPr="003248E2" w:rsidRDefault="00A0467D" w:rsidP="00A0467D">
      <w:r>
        <w:tab/>
        <w:t>Requires county boards of election to establish ballot drop boxes in each county at least 45 days before election.</w:t>
      </w:r>
    </w:p>
    <w:p w:rsidR="000F6E28" w:rsidRDefault="000F6E28" w:rsidP="000F6E28">
      <w:pPr>
        <w:pStyle w:val="bpuNormText"/>
      </w:pPr>
    </w:p>
    <w:p w:rsidR="000F6E28" w:rsidRDefault="000F6E28" w:rsidP="000F6E28">
      <w:pPr>
        <w:pStyle w:val="bpuSponsor"/>
      </w:pPr>
      <w:r>
        <w:t xml:space="preserve">CURRENT VERSION OF TEXT </w:t>
      </w:r>
    </w:p>
    <w:p w:rsidR="000F6E28" w:rsidRDefault="006B7DB4" w:rsidP="000F6E28">
      <w:pPr>
        <w:pStyle w:val="bpuNormText"/>
      </w:pPr>
      <w:r>
        <w:tab/>
        <w:t>As reported by the Senate State Government, Wagering, Tourism &amp; Historic Preservation Committee on August 20, 2020, with amendments.</w:t>
      </w:r>
    </w:p>
    <w:p w:rsidR="000F6E28" w:rsidRDefault="000F6E28" w:rsidP="000F6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6E28" w:rsidRDefault="000F6E28" w:rsidP="008916EC">
      <w:pPr>
        <w:pStyle w:val="FronterPage"/>
        <w:tabs>
          <w:tab w:val="clear" w:pos="720"/>
          <w:tab w:val="clear" w:pos="1440"/>
          <w:tab w:val="clear" w:pos="2160"/>
          <w:tab w:val="clear" w:pos="2880"/>
          <w:tab w:val="clear" w:pos="3600"/>
          <w:tab w:val="clear" w:pos="4320"/>
          <w:tab w:val="clear" w:pos="5040"/>
        </w:tabs>
        <w:sectPr w:rsidR="000F6E28" w:rsidSect="000F6E28">
          <w:type w:val="continuous"/>
          <w:pgSz w:w="12240" w:h="20160" w:code="5"/>
          <w:pgMar w:top="1440" w:right="2275" w:bottom="1440" w:left="2275" w:header="72" w:footer="720" w:gutter="0"/>
          <w:pgNumType w:start="1"/>
          <w:cols w:space="720"/>
          <w:docGrid w:linePitch="360"/>
        </w:sectPr>
      </w:pPr>
    </w:p>
    <w:p w:rsidR="00E71625" w:rsidRDefault="00453D3D" w:rsidP="00601A1C">
      <w:pPr>
        <w:pStyle w:val="HangingAnAct"/>
        <w:rPr>
          <w:rStyle w:val="HangingAnActChar"/>
        </w:rPr>
      </w:pPr>
      <w:r>
        <w:rPr>
          <w:rStyle w:val="BillHead"/>
        </w:rPr>
        <w:lastRenderedPageBreak/>
        <w:t>An Act</w:t>
      </w:r>
      <w:r w:rsidR="00686AEB" w:rsidRPr="006B7FA7">
        <w:rPr>
          <w:rStyle w:val="HangingAnActChar"/>
        </w:rPr>
        <w:t xml:space="preserve"> </w:t>
      </w:r>
      <w:r w:rsidR="0049196F" w:rsidRPr="0049196F">
        <w:rPr>
          <w:rStyle w:val="HangingAnActChar"/>
        </w:rPr>
        <w:t>concerning the establishment of mail-in ballot drop boxes before each election and supplementing P.L.2009, c.79 (C.19:63-1 et seq.).</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EB40A9" w:rsidRPr="003248E2" w:rsidRDefault="00EB40A9" w:rsidP="00EB40A9">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EB40A9" w:rsidRPr="003248E2" w:rsidRDefault="00EB40A9" w:rsidP="00EB40A9">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EB40A9" w:rsidRPr="003248E2" w:rsidRDefault="00EB40A9" w:rsidP="00EB40A9">
      <w:r w:rsidRPr="003248E2">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 xml:space="preserve">A “staffed ballot drop box” shall mean a drop box that is placed in a location that is in the view of a live person who is employed at the location of the drop box, a municipal or county </w:t>
      </w:r>
      <w:r w:rsidRPr="003248E2">
        <w:lastRenderedPageBreak/>
        <w:t>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EB40A9" w:rsidRPr="003248E2" w:rsidRDefault="00EB40A9" w:rsidP="00EB40A9">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EB40A9" w:rsidRPr="003248E2" w:rsidRDefault="00510C5B" w:rsidP="00EB40A9">
      <w:r>
        <w:tab/>
        <w:t>(c)</w:t>
      </w:r>
      <w:r>
        <w:tab/>
      </w:r>
      <w:r w:rsidR="00EB40A9" w:rsidRPr="003248E2">
        <w:rPr>
          <w:rFonts w:ascii="Albertus Extra Bold" w:hAnsi="Albertus Extra Bold"/>
          <w:b/>
          <w:vertAlign w:val="superscript"/>
        </w:rPr>
        <w:t>1</w:t>
      </w:r>
      <w:r w:rsidR="00EB40A9" w:rsidRPr="003248E2">
        <w:rPr>
          <w:rFonts w:ascii="Albertus Extra Bold" w:hAnsi="Albertus Extra Bold"/>
          <w:b/>
        </w:rPr>
        <w:t>[</w:t>
      </w:r>
      <w:r w:rsidR="00EB40A9" w:rsidRPr="003248E2">
        <w:t>Staffed and unstaffed</w:t>
      </w:r>
      <w:r w:rsidR="00EB40A9" w:rsidRPr="003248E2">
        <w:rPr>
          <w:rFonts w:ascii="Albertus Extra Bold" w:hAnsi="Albertus Extra Bold"/>
          <w:b/>
        </w:rPr>
        <w:t>]</w:t>
      </w:r>
      <w:r w:rsidR="00EB40A9" w:rsidRPr="003248E2">
        <w:t xml:space="preserve"> </w:t>
      </w:r>
      <w:r w:rsidR="00EB40A9" w:rsidRPr="003248E2">
        <w:rPr>
          <w:u w:val="single"/>
        </w:rPr>
        <w:t>The board of elections of any</w:t>
      </w:r>
      <w:r w:rsidR="00EB40A9">
        <w:rPr>
          <w:u w:val="single"/>
        </w:rPr>
        <w:t xml:space="preserve"> county that has fewer than 10 </w:t>
      </w:r>
      <w:r w:rsidR="00EB40A9" w:rsidRPr="003248E2">
        <w:rPr>
          <w:u w:val="single"/>
        </w:rPr>
        <w:t>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w:t>
      </w:r>
    </w:p>
    <w:p w:rsidR="00EB40A9" w:rsidRPr="003248E2" w:rsidRDefault="00EB40A9" w:rsidP="00EB40A9">
      <w:r w:rsidRPr="003248E2">
        <w:tab/>
      </w:r>
      <w:r w:rsidR="00510C5B">
        <w:rPr>
          <w:u w:val="single"/>
        </w:rPr>
        <w:t>(d)</w:t>
      </w:r>
      <w:r w:rsidR="00510C5B">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applicable to polling places under section 3 of P.L.1991, c.429 </w:t>
      </w:r>
      <w:r w:rsidRPr="003248E2">
        <w:lastRenderedPageBreak/>
        <w:t xml:space="preserve">(C.19:8-3.3).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EB40A9" w:rsidRPr="003248E2" w:rsidRDefault="00EB40A9" w:rsidP="00EB40A9">
      <w:r w:rsidRPr="003248E2">
        <w:tab/>
        <w:t>c.</w:t>
      </w:r>
      <w:r w:rsidRPr="003248E2">
        <w:tab/>
        <w:t>The Secretary of State, in consultation with county clerks and municipal clerks, shall establish the rules and regulations necessary to ensure the secure and successful implementation of the mail-in ballot drop boxes required by this section. In determining the ballot drop box locations, the secretary and clerks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EB40A9" w:rsidRPr="003248E2" w:rsidRDefault="00EB40A9" w:rsidP="00EB40A9">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EB40A9" w:rsidRPr="003248E2" w:rsidRDefault="00EB40A9" w:rsidP="00EB40A9">
      <w:r w:rsidRPr="003248E2">
        <w:tab/>
        <w:t>(2)</w:t>
      </w:r>
      <w:r w:rsidRPr="003248E2">
        <w:tab/>
        <w:t>select the geographic location of each ballot drop box, ensuring an equitable distribution of ballot drop boxes across the county to maximize convenience to voters;</w:t>
      </w:r>
    </w:p>
    <w:p w:rsidR="00EB40A9" w:rsidRPr="003248E2" w:rsidRDefault="00EB40A9" w:rsidP="00EB40A9">
      <w:r w:rsidRPr="003248E2">
        <w:tab/>
        <w:t>(3)</w:t>
      </w:r>
      <w:r w:rsidRPr="003248E2">
        <w:tab/>
        <w:t>ensure the accessibility of ballot drop boxes and drop box locations to persons with disabilities; and</w:t>
      </w:r>
    </w:p>
    <w:p w:rsidR="00EB40A9" w:rsidRPr="003248E2" w:rsidRDefault="00EB40A9" w:rsidP="00EB40A9">
      <w:r w:rsidRPr="003248E2">
        <w:tab/>
        <w:t>(4)</w:t>
      </w:r>
      <w:r w:rsidRPr="003248E2">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8F56C9" w:rsidRDefault="008F56C9" w:rsidP="0015296A"/>
    <w:p w:rsidR="008F56C9" w:rsidRDefault="008F56C9" w:rsidP="0015296A">
      <w:r>
        <w:tab/>
      </w:r>
      <w:r w:rsidR="00E52317">
        <w:t>2.</w:t>
      </w:r>
      <w:r w:rsidR="00816171">
        <w:tab/>
      </w:r>
      <w:r w:rsidR="00E52317" w:rsidRPr="00E52317">
        <w:t xml:space="preserve">There is hereby appropriated from the State General Fund to the Department of State such sums as shall be necessary to reimburse counties and municipalities for the costs of implementing this act, P.L.   , c.   </w:t>
      </w:r>
      <w:r w:rsidR="000544DB">
        <w:t xml:space="preserve">(C.   ) </w:t>
      </w:r>
      <w:r w:rsidR="00E52317"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7B6928" w:rsidRPr="00D71D68" w:rsidRDefault="00D10D2F" w:rsidP="007B6928">
      <w:r>
        <w:t xml:space="preserve"> </w:t>
      </w:r>
    </w:p>
    <w:p w:rsidR="007B6928" w:rsidRDefault="008F56C9" w:rsidP="007B6928">
      <w:r>
        <w:tab/>
        <w:t>3</w:t>
      </w:r>
      <w:r w:rsidR="00E41A77">
        <w:t>.</w:t>
      </w:r>
      <w:r w:rsidR="00816171">
        <w:tab/>
      </w:r>
      <w:r w:rsidR="007B6928">
        <w:t>This act shall take effect immediately.</w:t>
      </w:r>
    </w:p>
    <w:sectPr w:rsidR="007B6928" w:rsidSect="0081617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696" w:rsidRDefault="00C45097" w:rsidP="00C45097">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DB4" w:rsidRPr="00921C91" w:rsidRDefault="006B7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7DB4" w:rsidRPr="00921C91" w:rsidRDefault="006B7DB4">
    <w:pPr>
      <w:pStyle w:val="Footer"/>
      <w:rPr>
        <w:szCs w:val="18"/>
      </w:rPr>
    </w:pPr>
  </w:p>
  <w:p w:rsidR="006B7DB4" w:rsidRPr="00921C91" w:rsidRDefault="006B7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7DB4" w:rsidRDefault="006B7DB4" w:rsidP="00686AEB">
    <w:pPr>
      <w:pStyle w:val="Footer"/>
    </w:pPr>
    <w:r>
      <w:tab/>
      <w:t>Matter enclosed in superscript numerals has been adopted as follows:</w:t>
    </w:r>
  </w:p>
  <w:p w:rsidR="006B7DB4" w:rsidRDefault="006B7DB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August 20, 2020.</w:t>
    </w:r>
  </w:p>
  <w:p w:rsidR="006B7DB4" w:rsidRPr="006B7DB4" w:rsidRDefault="006B7DB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5A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6E28" w:rsidRDefault="000F6E28" w:rsidP="000F6E28">
    <w:pPr>
      <w:pStyle w:val="bpuHeadSpon"/>
    </w:pPr>
    <w:r w:rsidRPr="000F6E28">
      <w:rPr>
        <w:rStyle w:val="bpuHeadSponChar"/>
      </w:rPr>
      <w:t>S2580</w:t>
    </w:r>
    <w:r>
      <w:t xml:space="preserve"> </w:t>
    </w:r>
    <w:r w:rsidR="006B7DB4">
      <w:t xml:space="preserve">[1R] </w:t>
    </w:r>
    <w:r>
      <w:t>SINGLETON</w:t>
    </w:r>
    <w:r w:rsidR="00A86282">
      <w:t>, SARLO</w:t>
    </w:r>
  </w:p>
  <w:p w:rsidR="000F6E28" w:rsidRDefault="000F6E28" w:rsidP="000F6E28">
    <w:pPr>
      <w:pStyle w:val="bpuHeadSpon"/>
    </w:pPr>
    <w:r>
      <w:fldChar w:fldCharType="begin"/>
    </w:r>
    <w:r>
      <w:instrText xml:space="preserve"> PAGE  \* MERGEFORMAT </w:instrText>
    </w:r>
    <w:r>
      <w:fldChar w:fldCharType="separate"/>
    </w:r>
    <w:r w:rsidR="00335A54">
      <w:rPr>
        <w:noProof/>
      </w:rPr>
      <w:t>4</w:t>
    </w:r>
    <w:r>
      <w:fldChar w:fldCharType="end"/>
    </w:r>
  </w:p>
  <w:p w:rsidR="000F6E28" w:rsidRDefault="000F6E28" w:rsidP="000F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6E28" w:rsidRDefault="000F6E28" w:rsidP="000F6E28">
    <w:pPr>
      <w:pStyle w:val="bpuHeadSpon"/>
    </w:pPr>
    <w:r w:rsidRPr="000F6E28">
      <w:rPr>
        <w:rStyle w:val="bpuHeadSponChar"/>
      </w:rPr>
      <w:t>S2580</w:t>
    </w:r>
    <w:r>
      <w:t xml:space="preserve"> </w:t>
    </w:r>
    <w:r w:rsidR="006B7DB4">
      <w:t xml:space="preserve">[1R] </w:t>
    </w:r>
    <w:r>
      <w:t>SINGLETON</w:t>
    </w:r>
    <w:r w:rsidR="00A86282">
      <w:t>, SARLO</w:t>
    </w:r>
  </w:p>
  <w:p w:rsidR="000F6E28" w:rsidRDefault="000F6E28" w:rsidP="000F6E28">
    <w:pPr>
      <w:pStyle w:val="bpuHeadSpon"/>
    </w:pPr>
    <w:r>
      <w:fldChar w:fldCharType="begin"/>
    </w:r>
    <w:r>
      <w:instrText xml:space="preserve"> PAGE  \* MERGEFORMAT </w:instrText>
    </w:r>
    <w:r>
      <w:fldChar w:fldCharType="separate"/>
    </w:r>
    <w:r w:rsidR="00335A54">
      <w:rPr>
        <w:noProof/>
      </w:rPr>
      <w:t>2</w:t>
    </w:r>
    <w:r>
      <w:fldChar w:fldCharType="end"/>
    </w:r>
  </w:p>
  <w:p w:rsidR="000F6E28" w:rsidRDefault="000F6E28" w:rsidP="000F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07D29"/>
    <w:rsid w:val="000160A5"/>
    <w:rsid w:val="0001643C"/>
    <w:rsid w:val="0002335B"/>
    <w:rsid w:val="00026A43"/>
    <w:rsid w:val="0003549A"/>
    <w:rsid w:val="000367AE"/>
    <w:rsid w:val="00036C87"/>
    <w:rsid w:val="00043B22"/>
    <w:rsid w:val="000544DB"/>
    <w:rsid w:val="00054975"/>
    <w:rsid w:val="00057D20"/>
    <w:rsid w:val="0006197C"/>
    <w:rsid w:val="0006281F"/>
    <w:rsid w:val="0008141C"/>
    <w:rsid w:val="0008737C"/>
    <w:rsid w:val="00094A55"/>
    <w:rsid w:val="000A44A7"/>
    <w:rsid w:val="000B1054"/>
    <w:rsid w:val="000B3411"/>
    <w:rsid w:val="000B6629"/>
    <w:rsid w:val="000C054C"/>
    <w:rsid w:val="000C12C2"/>
    <w:rsid w:val="000C1C4A"/>
    <w:rsid w:val="000D11AF"/>
    <w:rsid w:val="000D6255"/>
    <w:rsid w:val="000D6262"/>
    <w:rsid w:val="000D7B4A"/>
    <w:rsid w:val="000E4006"/>
    <w:rsid w:val="000F3DA2"/>
    <w:rsid w:val="000F5FDE"/>
    <w:rsid w:val="000F6E28"/>
    <w:rsid w:val="000F7466"/>
    <w:rsid w:val="000F7FFC"/>
    <w:rsid w:val="00114092"/>
    <w:rsid w:val="00121531"/>
    <w:rsid w:val="00124A20"/>
    <w:rsid w:val="0013000E"/>
    <w:rsid w:val="00133F81"/>
    <w:rsid w:val="00135943"/>
    <w:rsid w:val="00140A20"/>
    <w:rsid w:val="00152619"/>
    <w:rsid w:val="0015296A"/>
    <w:rsid w:val="00157448"/>
    <w:rsid w:val="00162E97"/>
    <w:rsid w:val="001645FB"/>
    <w:rsid w:val="00166E35"/>
    <w:rsid w:val="00173D2B"/>
    <w:rsid w:val="00181676"/>
    <w:rsid w:val="00183603"/>
    <w:rsid w:val="00194E78"/>
    <w:rsid w:val="00195AC1"/>
    <w:rsid w:val="0019707B"/>
    <w:rsid w:val="00197E8B"/>
    <w:rsid w:val="00197FA4"/>
    <w:rsid w:val="001A161A"/>
    <w:rsid w:val="001A3B79"/>
    <w:rsid w:val="001A66B6"/>
    <w:rsid w:val="001B13CA"/>
    <w:rsid w:val="001B4716"/>
    <w:rsid w:val="001B4EA4"/>
    <w:rsid w:val="001C1745"/>
    <w:rsid w:val="001C7C52"/>
    <w:rsid w:val="001D25F3"/>
    <w:rsid w:val="001E15F1"/>
    <w:rsid w:val="001E1696"/>
    <w:rsid w:val="001E16FA"/>
    <w:rsid w:val="001E1E1B"/>
    <w:rsid w:val="001E6213"/>
    <w:rsid w:val="001F14C7"/>
    <w:rsid w:val="001F7405"/>
    <w:rsid w:val="00205533"/>
    <w:rsid w:val="00205C19"/>
    <w:rsid w:val="00212B8D"/>
    <w:rsid w:val="002140E7"/>
    <w:rsid w:val="00217DE1"/>
    <w:rsid w:val="00222983"/>
    <w:rsid w:val="00226C9F"/>
    <w:rsid w:val="00232F56"/>
    <w:rsid w:val="00236812"/>
    <w:rsid w:val="002370D0"/>
    <w:rsid w:val="00255958"/>
    <w:rsid w:val="00257FA2"/>
    <w:rsid w:val="0026574A"/>
    <w:rsid w:val="002660BB"/>
    <w:rsid w:val="002720E8"/>
    <w:rsid w:val="00275293"/>
    <w:rsid w:val="002776B0"/>
    <w:rsid w:val="00286C7E"/>
    <w:rsid w:val="002964A1"/>
    <w:rsid w:val="002A1029"/>
    <w:rsid w:val="002A3A1A"/>
    <w:rsid w:val="002A4692"/>
    <w:rsid w:val="002A51BA"/>
    <w:rsid w:val="002B2E26"/>
    <w:rsid w:val="002B3FE6"/>
    <w:rsid w:val="002C2D81"/>
    <w:rsid w:val="002C461E"/>
    <w:rsid w:val="002C6CEC"/>
    <w:rsid w:val="002D2921"/>
    <w:rsid w:val="002E09CE"/>
    <w:rsid w:val="002E18D1"/>
    <w:rsid w:val="002E69D1"/>
    <w:rsid w:val="002F3BA6"/>
    <w:rsid w:val="00315320"/>
    <w:rsid w:val="003234F3"/>
    <w:rsid w:val="00325776"/>
    <w:rsid w:val="00325E27"/>
    <w:rsid w:val="00330395"/>
    <w:rsid w:val="00333704"/>
    <w:rsid w:val="00335A5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1EA9"/>
    <w:rsid w:val="003C43EF"/>
    <w:rsid w:val="003C5A6B"/>
    <w:rsid w:val="003C7FB2"/>
    <w:rsid w:val="003D24DE"/>
    <w:rsid w:val="003E26D4"/>
    <w:rsid w:val="003E47BA"/>
    <w:rsid w:val="003F3B37"/>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4144"/>
    <w:rsid w:val="00484C19"/>
    <w:rsid w:val="00485866"/>
    <w:rsid w:val="0049196F"/>
    <w:rsid w:val="00492076"/>
    <w:rsid w:val="00493B1D"/>
    <w:rsid w:val="00497037"/>
    <w:rsid w:val="004A1133"/>
    <w:rsid w:val="004A3009"/>
    <w:rsid w:val="004A6940"/>
    <w:rsid w:val="004A77A4"/>
    <w:rsid w:val="004C742C"/>
    <w:rsid w:val="004D33A1"/>
    <w:rsid w:val="004E1F3E"/>
    <w:rsid w:val="004F21BD"/>
    <w:rsid w:val="004F4F1D"/>
    <w:rsid w:val="004F5981"/>
    <w:rsid w:val="004F74DD"/>
    <w:rsid w:val="00501317"/>
    <w:rsid w:val="0050495C"/>
    <w:rsid w:val="00505DC9"/>
    <w:rsid w:val="0050645A"/>
    <w:rsid w:val="00506E1E"/>
    <w:rsid w:val="00510C5B"/>
    <w:rsid w:val="00513C81"/>
    <w:rsid w:val="00522FCD"/>
    <w:rsid w:val="00527BFB"/>
    <w:rsid w:val="00532A32"/>
    <w:rsid w:val="00540B0B"/>
    <w:rsid w:val="0054460F"/>
    <w:rsid w:val="005536CD"/>
    <w:rsid w:val="00554051"/>
    <w:rsid w:val="00557240"/>
    <w:rsid w:val="00561C49"/>
    <w:rsid w:val="005651F3"/>
    <w:rsid w:val="00565F9C"/>
    <w:rsid w:val="00572184"/>
    <w:rsid w:val="00575280"/>
    <w:rsid w:val="00577A15"/>
    <w:rsid w:val="00577DA6"/>
    <w:rsid w:val="00580533"/>
    <w:rsid w:val="00581ACB"/>
    <w:rsid w:val="0059131D"/>
    <w:rsid w:val="0059496C"/>
    <w:rsid w:val="0059768A"/>
    <w:rsid w:val="005A01C0"/>
    <w:rsid w:val="005A1C6C"/>
    <w:rsid w:val="005B3F92"/>
    <w:rsid w:val="005B479C"/>
    <w:rsid w:val="005B561E"/>
    <w:rsid w:val="005C07E4"/>
    <w:rsid w:val="005C2124"/>
    <w:rsid w:val="005C336F"/>
    <w:rsid w:val="005C7F3C"/>
    <w:rsid w:val="005E017C"/>
    <w:rsid w:val="005E021D"/>
    <w:rsid w:val="005E50C6"/>
    <w:rsid w:val="005F2A97"/>
    <w:rsid w:val="005F399B"/>
    <w:rsid w:val="006019F8"/>
    <w:rsid w:val="00601A1C"/>
    <w:rsid w:val="00605B20"/>
    <w:rsid w:val="00605ED4"/>
    <w:rsid w:val="0061156F"/>
    <w:rsid w:val="00613FF5"/>
    <w:rsid w:val="006155A8"/>
    <w:rsid w:val="00621B94"/>
    <w:rsid w:val="00626239"/>
    <w:rsid w:val="00635316"/>
    <w:rsid w:val="00635449"/>
    <w:rsid w:val="006378C5"/>
    <w:rsid w:val="00645E6A"/>
    <w:rsid w:val="00665CBC"/>
    <w:rsid w:val="00667A5C"/>
    <w:rsid w:val="00677316"/>
    <w:rsid w:val="006843D2"/>
    <w:rsid w:val="00686AEB"/>
    <w:rsid w:val="006A4241"/>
    <w:rsid w:val="006B11DE"/>
    <w:rsid w:val="006B7897"/>
    <w:rsid w:val="006B7DB4"/>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F4"/>
    <w:rsid w:val="00745580"/>
    <w:rsid w:val="007502CB"/>
    <w:rsid w:val="00752D79"/>
    <w:rsid w:val="00752E20"/>
    <w:rsid w:val="00756EDE"/>
    <w:rsid w:val="007620F6"/>
    <w:rsid w:val="00762911"/>
    <w:rsid w:val="00781B4D"/>
    <w:rsid w:val="007824BF"/>
    <w:rsid w:val="00783B8D"/>
    <w:rsid w:val="00794B94"/>
    <w:rsid w:val="00794BD4"/>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F485D"/>
    <w:rsid w:val="007F6050"/>
    <w:rsid w:val="00813627"/>
    <w:rsid w:val="00816171"/>
    <w:rsid w:val="00832816"/>
    <w:rsid w:val="00837109"/>
    <w:rsid w:val="00840365"/>
    <w:rsid w:val="008406A3"/>
    <w:rsid w:val="00841D2C"/>
    <w:rsid w:val="00845F3C"/>
    <w:rsid w:val="008461B8"/>
    <w:rsid w:val="008462F1"/>
    <w:rsid w:val="00847EF1"/>
    <w:rsid w:val="008538FA"/>
    <w:rsid w:val="008573B0"/>
    <w:rsid w:val="008606C6"/>
    <w:rsid w:val="00866563"/>
    <w:rsid w:val="00867AC2"/>
    <w:rsid w:val="0087056E"/>
    <w:rsid w:val="00875402"/>
    <w:rsid w:val="0088187E"/>
    <w:rsid w:val="00884D51"/>
    <w:rsid w:val="008916EC"/>
    <w:rsid w:val="00891E4F"/>
    <w:rsid w:val="008A31C5"/>
    <w:rsid w:val="008A4F9A"/>
    <w:rsid w:val="008B2850"/>
    <w:rsid w:val="008C79B3"/>
    <w:rsid w:val="008D0B78"/>
    <w:rsid w:val="008D16BC"/>
    <w:rsid w:val="008D77BD"/>
    <w:rsid w:val="008E454C"/>
    <w:rsid w:val="008E6582"/>
    <w:rsid w:val="008F0FE1"/>
    <w:rsid w:val="008F1C05"/>
    <w:rsid w:val="008F1E5A"/>
    <w:rsid w:val="008F3A94"/>
    <w:rsid w:val="008F4545"/>
    <w:rsid w:val="008F56C9"/>
    <w:rsid w:val="00901BDA"/>
    <w:rsid w:val="009121D8"/>
    <w:rsid w:val="00916F7A"/>
    <w:rsid w:val="00917FE3"/>
    <w:rsid w:val="0092044A"/>
    <w:rsid w:val="00930DE0"/>
    <w:rsid w:val="009318C7"/>
    <w:rsid w:val="00931C09"/>
    <w:rsid w:val="009348C2"/>
    <w:rsid w:val="009440D0"/>
    <w:rsid w:val="009523A3"/>
    <w:rsid w:val="00955C4F"/>
    <w:rsid w:val="00960958"/>
    <w:rsid w:val="00963A46"/>
    <w:rsid w:val="00966A3E"/>
    <w:rsid w:val="00971493"/>
    <w:rsid w:val="00971AD9"/>
    <w:rsid w:val="00973069"/>
    <w:rsid w:val="00973523"/>
    <w:rsid w:val="009803E1"/>
    <w:rsid w:val="00980766"/>
    <w:rsid w:val="00983588"/>
    <w:rsid w:val="009835D4"/>
    <w:rsid w:val="009865D4"/>
    <w:rsid w:val="00997152"/>
    <w:rsid w:val="009972CD"/>
    <w:rsid w:val="009A0E9C"/>
    <w:rsid w:val="009A45DA"/>
    <w:rsid w:val="009B06D2"/>
    <w:rsid w:val="009B34EC"/>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467D"/>
    <w:rsid w:val="00A11228"/>
    <w:rsid w:val="00A222C2"/>
    <w:rsid w:val="00A23C50"/>
    <w:rsid w:val="00A27067"/>
    <w:rsid w:val="00A305D6"/>
    <w:rsid w:val="00A34064"/>
    <w:rsid w:val="00A342C4"/>
    <w:rsid w:val="00A34681"/>
    <w:rsid w:val="00A50F6B"/>
    <w:rsid w:val="00A52237"/>
    <w:rsid w:val="00A551D6"/>
    <w:rsid w:val="00A6251B"/>
    <w:rsid w:val="00A6754E"/>
    <w:rsid w:val="00A70F58"/>
    <w:rsid w:val="00A72987"/>
    <w:rsid w:val="00A7346B"/>
    <w:rsid w:val="00A84C4F"/>
    <w:rsid w:val="00A86282"/>
    <w:rsid w:val="00A932A1"/>
    <w:rsid w:val="00A96E06"/>
    <w:rsid w:val="00A9732C"/>
    <w:rsid w:val="00AA6197"/>
    <w:rsid w:val="00AA6C70"/>
    <w:rsid w:val="00AB16FD"/>
    <w:rsid w:val="00AB4813"/>
    <w:rsid w:val="00AC1F16"/>
    <w:rsid w:val="00AC6466"/>
    <w:rsid w:val="00AC7639"/>
    <w:rsid w:val="00AD08BB"/>
    <w:rsid w:val="00AD0EC0"/>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94C"/>
    <w:rsid w:val="00B35D8A"/>
    <w:rsid w:val="00B45B34"/>
    <w:rsid w:val="00B57047"/>
    <w:rsid w:val="00B61D86"/>
    <w:rsid w:val="00B62532"/>
    <w:rsid w:val="00B6342D"/>
    <w:rsid w:val="00B726BD"/>
    <w:rsid w:val="00B732BC"/>
    <w:rsid w:val="00B86C32"/>
    <w:rsid w:val="00B90365"/>
    <w:rsid w:val="00B90E33"/>
    <w:rsid w:val="00B91E25"/>
    <w:rsid w:val="00B93F49"/>
    <w:rsid w:val="00B9676B"/>
    <w:rsid w:val="00BA2EA5"/>
    <w:rsid w:val="00BA364B"/>
    <w:rsid w:val="00BB1190"/>
    <w:rsid w:val="00BB31D0"/>
    <w:rsid w:val="00BB3A11"/>
    <w:rsid w:val="00BB4DDB"/>
    <w:rsid w:val="00BB5D79"/>
    <w:rsid w:val="00BB5F02"/>
    <w:rsid w:val="00BB6EC6"/>
    <w:rsid w:val="00BC7892"/>
    <w:rsid w:val="00BE24D6"/>
    <w:rsid w:val="00BE7EFA"/>
    <w:rsid w:val="00BF06AD"/>
    <w:rsid w:val="00BF2C67"/>
    <w:rsid w:val="00C04F4D"/>
    <w:rsid w:val="00C12E48"/>
    <w:rsid w:val="00C13D14"/>
    <w:rsid w:val="00C15F53"/>
    <w:rsid w:val="00C23F09"/>
    <w:rsid w:val="00C25356"/>
    <w:rsid w:val="00C27591"/>
    <w:rsid w:val="00C328D0"/>
    <w:rsid w:val="00C45097"/>
    <w:rsid w:val="00C45D46"/>
    <w:rsid w:val="00C46BC1"/>
    <w:rsid w:val="00C5235F"/>
    <w:rsid w:val="00C54CE2"/>
    <w:rsid w:val="00C602E3"/>
    <w:rsid w:val="00C63424"/>
    <w:rsid w:val="00C66BD6"/>
    <w:rsid w:val="00C66BF3"/>
    <w:rsid w:val="00C70140"/>
    <w:rsid w:val="00C73CA7"/>
    <w:rsid w:val="00C75B49"/>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F93"/>
    <w:rsid w:val="00CD1BD1"/>
    <w:rsid w:val="00CD528D"/>
    <w:rsid w:val="00CE0B4E"/>
    <w:rsid w:val="00CE4DAB"/>
    <w:rsid w:val="00CE737E"/>
    <w:rsid w:val="00CE78BF"/>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695B"/>
    <w:rsid w:val="00DA2417"/>
    <w:rsid w:val="00DA3B05"/>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43CF"/>
    <w:rsid w:val="00E546FD"/>
    <w:rsid w:val="00E608F1"/>
    <w:rsid w:val="00E611B9"/>
    <w:rsid w:val="00E64124"/>
    <w:rsid w:val="00E7144F"/>
    <w:rsid w:val="00E71625"/>
    <w:rsid w:val="00E73D74"/>
    <w:rsid w:val="00E7584D"/>
    <w:rsid w:val="00E76A64"/>
    <w:rsid w:val="00E76A79"/>
    <w:rsid w:val="00E80692"/>
    <w:rsid w:val="00E80C24"/>
    <w:rsid w:val="00E93836"/>
    <w:rsid w:val="00EA7C16"/>
    <w:rsid w:val="00EB1245"/>
    <w:rsid w:val="00EB2EC6"/>
    <w:rsid w:val="00EB40A9"/>
    <w:rsid w:val="00EC5281"/>
    <w:rsid w:val="00EC67F1"/>
    <w:rsid w:val="00EC791D"/>
    <w:rsid w:val="00EC7CA6"/>
    <w:rsid w:val="00ED3C5D"/>
    <w:rsid w:val="00ED4553"/>
    <w:rsid w:val="00EE4032"/>
    <w:rsid w:val="00F00D08"/>
    <w:rsid w:val="00F15583"/>
    <w:rsid w:val="00F200EE"/>
    <w:rsid w:val="00F22481"/>
    <w:rsid w:val="00F2542E"/>
    <w:rsid w:val="00F27278"/>
    <w:rsid w:val="00F344E3"/>
    <w:rsid w:val="00F34D58"/>
    <w:rsid w:val="00F41A9D"/>
    <w:rsid w:val="00F4266A"/>
    <w:rsid w:val="00F43020"/>
    <w:rsid w:val="00F44314"/>
    <w:rsid w:val="00F46DC4"/>
    <w:rsid w:val="00F54B9C"/>
    <w:rsid w:val="00F56E96"/>
    <w:rsid w:val="00F573DD"/>
    <w:rsid w:val="00F61E59"/>
    <w:rsid w:val="00F63D99"/>
    <w:rsid w:val="00F6426B"/>
    <w:rsid w:val="00F709B3"/>
    <w:rsid w:val="00F71A5E"/>
    <w:rsid w:val="00FA0AFC"/>
    <w:rsid w:val="00FA1C82"/>
    <w:rsid w:val="00FA2ED1"/>
    <w:rsid w:val="00FA4A52"/>
    <w:rsid w:val="00FB1B95"/>
    <w:rsid w:val="00FB4045"/>
    <w:rsid w:val="00FB4D8E"/>
    <w:rsid w:val="00FC0D0A"/>
    <w:rsid w:val="00FC1B0B"/>
    <w:rsid w:val="00FD2462"/>
    <w:rsid w:val="00FD2F97"/>
    <w:rsid w:val="00FF078D"/>
    <w:rsid w:val="00FF37D9"/>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0F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1374</Words>
  <Characters>7080</Characters>
  <Application>Microsoft Office Word</Application>
  <DocSecurity>0</DocSecurity>
  <Lines>165</Lines>
  <Paragraphs>33</Paragraphs>
  <ScaleCrop>false</ScaleCrop>
  <HeadingPairs>
    <vt:vector size="2" baseType="variant">
      <vt:variant>
        <vt:lpstr>Title</vt:lpstr>
      </vt:variant>
      <vt:variant>
        <vt:i4>1</vt:i4>
      </vt:variant>
    </vt:vector>
  </HeadingPairs>
  <TitlesOfParts>
    <vt:vector size="1" baseType="lpstr">
      <vt:lpstr>S2580 1R</vt:lpstr>
    </vt:vector>
  </TitlesOfParts>
  <Manager>R225</Manager>
  <Company>NJ Office of Legislative Services</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1R</dc:title>
  <dc:subject/>
  <dc:creator>Senator  SINGLETON</dc:creator>
  <cp:keywords>S2580|4|SG |223|281|216|!|0|</cp:keywords>
  <dc:description>INTRODUCED JUNE 15, 2020_x000d_
Amended 8/20/20</dc:description>
  <cp:lastModifiedBy>Todaro, Vivian</cp:lastModifiedBy>
  <cp:revision>2</cp:revision>
  <cp:lastPrinted>2020-08-26T15:34:00Z</cp:lastPrinted>
  <dcterms:created xsi:type="dcterms:W3CDTF">2020-08-26T15:34:00Z</dcterms:created>
  <dcterms:modified xsi:type="dcterms:W3CDTF">2020-08-26T15:34:00Z</dcterms:modified>
  <cp:category>§1 to C.19:63-16.1; §2 Approp.; §3 Eff. Date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