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4280" w:rsidRDefault="00B14280" w:rsidP="00B14280">
      <w:pPr>
        <w:pStyle w:val="bpuReprint"/>
      </w:pPr>
      <w:bookmarkStart w:id="0" w:name="bpuFrontPg"/>
      <w:bookmarkStart w:id="1" w:name="_GoBack"/>
      <w:bookmarkEnd w:id="0"/>
      <w:bookmarkEnd w:id="1"/>
      <w:r>
        <w:t>[First Reprint]</w:t>
      </w:r>
    </w:p>
    <w:p w:rsidR="001F543C" w:rsidRDefault="001F543C" w:rsidP="001F543C">
      <w:pPr>
        <w:pStyle w:val="bpuBill"/>
      </w:pPr>
      <w:r>
        <w:t xml:space="preserve">SENATE, No. 2596 </w:t>
      </w:r>
    </w:p>
    <w:p w:rsidR="001F543C" w:rsidRPr="009D38FF" w:rsidRDefault="001F543C" w:rsidP="001F543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469006" r:id="rId7"/>
        </w:object>
      </w:r>
    </w:p>
    <w:p w:rsidR="001F543C" w:rsidRDefault="001F543C" w:rsidP="001F543C">
      <w:pPr>
        <w:pStyle w:val="bpuState"/>
      </w:pPr>
      <w:r>
        <w:t>STATE OF NEW JERSEY</w:t>
      </w:r>
    </w:p>
    <w:p w:rsidR="001F543C" w:rsidRDefault="001F543C" w:rsidP="001F543C">
      <w:pPr>
        <w:pStyle w:val="bpuLegislature"/>
      </w:pPr>
      <w:r>
        <w:t>219th LEGISLATURE</w:t>
      </w:r>
    </w:p>
    <w:p w:rsidR="001F543C" w:rsidRDefault="001F543C" w:rsidP="001F543C">
      <w:pPr>
        <w:pStyle w:val="bpuWpGraphic"/>
      </w:pPr>
      <w:r>
        <w:object w:dxaOrig="8985" w:dyaOrig="255">
          <v:shape id="_x0000_i1026" type="#_x0000_t75" style="width:6in;height:12pt" o:ole="">
            <v:imagedata r:id="rId6" o:title=""/>
          </v:shape>
          <o:OLEObject Type="Embed" ProgID="WPWin6.1" ShapeID="_x0000_i1026" DrawAspect="Content" ObjectID="_1657469007" r:id="rId8"/>
        </w:object>
      </w:r>
      <w:r>
        <w:t xml:space="preserve">  </w:t>
      </w:r>
    </w:p>
    <w:p w:rsidR="001F543C" w:rsidRDefault="001F543C" w:rsidP="001F543C">
      <w:pPr>
        <w:pStyle w:val="bpuIntro"/>
      </w:pPr>
      <w:r>
        <w:t>INTRODUCED JUNE 22, 2020</w:t>
      </w:r>
    </w:p>
    <w:p w:rsidR="001F543C" w:rsidRDefault="001F543C" w:rsidP="001F543C">
      <w:pPr>
        <w:pStyle w:val="bpuIntro"/>
      </w:pPr>
    </w:p>
    <w:p w:rsidR="001F543C" w:rsidRDefault="001F543C" w:rsidP="001F543C">
      <w:pPr>
        <w:pStyle w:val="bpuIntro"/>
        <w:sectPr w:rsidR="001F543C" w:rsidSect="00426A6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F543C" w:rsidRDefault="001F543C" w:rsidP="001F543C">
      <w:pPr>
        <w:pStyle w:val="bpuIntro"/>
      </w:pPr>
    </w:p>
    <w:p w:rsidR="001F543C" w:rsidRDefault="001F543C" w:rsidP="001F543C">
      <w:pPr>
        <w:pStyle w:val="bpuSponsor"/>
      </w:pPr>
      <w:r>
        <w:t>Sponsored by:</w:t>
      </w:r>
    </w:p>
    <w:p w:rsidR="001F543C" w:rsidRDefault="001F543C" w:rsidP="001F543C">
      <w:pPr>
        <w:pStyle w:val="bpuSponsor"/>
      </w:pPr>
      <w:r>
        <w:t>Senator  M. TERESA RUIZ</w:t>
      </w:r>
    </w:p>
    <w:p w:rsidR="001F543C" w:rsidRDefault="001F543C" w:rsidP="001F543C">
      <w:pPr>
        <w:pStyle w:val="bpuSponsor"/>
      </w:pPr>
      <w:r>
        <w:t>District 29 (Essex)</w:t>
      </w:r>
    </w:p>
    <w:p w:rsidR="001F543C" w:rsidRDefault="001F543C" w:rsidP="001F543C">
      <w:pPr>
        <w:pStyle w:val="bpuSponsor"/>
      </w:pPr>
      <w:r>
        <w:t>Senator  NILSA I. CRUZ-PEREZ</w:t>
      </w:r>
    </w:p>
    <w:p w:rsidR="001F543C" w:rsidRDefault="001F543C" w:rsidP="001F543C">
      <w:pPr>
        <w:pStyle w:val="bpuSponsor"/>
      </w:pPr>
      <w:r>
        <w:t>District 5 (Camden and Gloucester)</w:t>
      </w:r>
    </w:p>
    <w:p w:rsidR="001F543C" w:rsidRDefault="001F543C" w:rsidP="001F543C">
      <w:pPr>
        <w:pStyle w:val="bpuSponsor"/>
      </w:pPr>
    </w:p>
    <w:p w:rsidR="001F543C" w:rsidRDefault="00426A6C" w:rsidP="00426A6C">
      <w:pPr>
        <w:pStyle w:val="bpuSponsor"/>
      </w:pPr>
      <w:r>
        <w:t>Co-Sponsored by:</w:t>
      </w:r>
    </w:p>
    <w:p w:rsidR="00426A6C" w:rsidRDefault="00426A6C" w:rsidP="00426A6C">
      <w:pPr>
        <w:pStyle w:val="bpuSponsor"/>
      </w:pPr>
      <w:r w:rsidRPr="00426A6C">
        <w:t xml:space="preserve">Senator </w:t>
      </w:r>
      <w:proofErr w:type="spellStart"/>
      <w:r w:rsidRPr="00426A6C">
        <w:t>Pou</w:t>
      </w:r>
      <w:proofErr w:type="spellEnd"/>
    </w:p>
    <w:p w:rsidR="00426A6C" w:rsidRDefault="00426A6C" w:rsidP="00426A6C"/>
    <w:p w:rsidR="00426A6C" w:rsidRPr="00426A6C" w:rsidRDefault="00426A6C" w:rsidP="00426A6C"/>
    <w:p w:rsidR="001F543C" w:rsidRDefault="001F543C" w:rsidP="001F543C">
      <w:pPr>
        <w:pStyle w:val="bpuSponsor"/>
      </w:pPr>
    </w:p>
    <w:p w:rsidR="001F543C" w:rsidRDefault="001F543C" w:rsidP="001F543C">
      <w:pPr>
        <w:pStyle w:val="bpuSponsor"/>
      </w:pPr>
    </w:p>
    <w:p w:rsidR="001F543C" w:rsidRDefault="001F543C" w:rsidP="001F543C">
      <w:pPr>
        <w:pStyle w:val="bpuSponsor"/>
      </w:pPr>
      <w:r>
        <w:t>SYNOPSIS</w:t>
      </w:r>
    </w:p>
    <w:p w:rsidR="00B14280" w:rsidRPr="0083042E" w:rsidRDefault="00B14280" w:rsidP="00B14280">
      <w:r>
        <w:tab/>
        <w:t>Appropriates $5 million in federal funds to Department of Health for grants and stipends to ensure health and safety of farm workers.</w:t>
      </w:r>
    </w:p>
    <w:p w:rsidR="001F543C" w:rsidRDefault="001F543C" w:rsidP="001F543C">
      <w:pPr>
        <w:pStyle w:val="bpuNormText"/>
      </w:pPr>
    </w:p>
    <w:p w:rsidR="001F543C" w:rsidRDefault="001F543C" w:rsidP="001F543C">
      <w:pPr>
        <w:pStyle w:val="bpuSponsor"/>
      </w:pPr>
      <w:r>
        <w:t xml:space="preserve">CURRENT VERSION OF TEXT </w:t>
      </w:r>
    </w:p>
    <w:p w:rsidR="001F543C" w:rsidRDefault="00B14280" w:rsidP="001F543C">
      <w:pPr>
        <w:pStyle w:val="bpuNormText"/>
      </w:pPr>
      <w:r>
        <w:tab/>
        <w:t>As reported by the Senate Economic Growth Committee on July 22, 2020, with amendments.</w:t>
      </w:r>
    </w:p>
    <w:p w:rsidR="001F543C" w:rsidRDefault="001F543C" w:rsidP="001F543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F543C" w:rsidRDefault="001F543C" w:rsidP="008916EC">
      <w:pPr>
        <w:pStyle w:val="FronterPage"/>
        <w:tabs>
          <w:tab w:val="clear" w:pos="720"/>
          <w:tab w:val="clear" w:pos="1440"/>
          <w:tab w:val="clear" w:pos="2160"/>
          <w:tab w:val="clear" w:pos="2880"/>
          <w:tab w:val="clear" w:pos="3600"/>
          <w:tab w:val="clear" w:pos="4320"/>
          <w:tab w:val="clear" w:pos="5040"/>
        </w:tabs>
        <w:sectPr w:rsidR="001F543C" w:rsidSect="001F543C">
          <w:type w:val="continuous"/>
          <w:pgSz w:w="12240" w:h="20160" w:code="5"/>
          <w:pgMar w:top="1440" w:right="2275" w:bottom="1440" w:left="2275" w:header="72" w:footer="720" w:gutter="0"/>
          <w:pgNumType w:start="1"/>
          <w:cols w:space="720"/>
          <w:docGrid w:linePitch="360"/>
        </w:sectPr>
      </w:pPr>
    </w:p>
    <w:p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485251">
        <w:rPr>
          <w:rStyle w:val="HangingAnActChar"/>
        </w:rPr>
        <w:t xml:space="preserve">concerning </w:t>
      </w:r>
      <w:r w:rsidR="00955F25">
        <w:rPr>
          <w:rStyle w:val="HangingAnActChar"/>
        </w:rPr>
        <w:t>protective health materials</w:t>
      </w:r>
      <w:r w:rsidR="006D6DF1" w:rsidRPr="006D6DF1">
        <w:rPr>
          <w:rStyle w:val="HangingAnActChar"/>
        </w:rPr>
        <w:t xml:space="preserve"> </w:t>
      </w:r>
      <w:r w:rsidR="00485251">
        <w:rPr>
          <w:rStyle w:val="HangingAnActChar"/>
        </w:rPr>
        <w:t>for</w:t>
      </w:r>
      <w:r w:rsidR="002477BD">
        <w:rPr>
          <w:rStyle w:val="HangingAnActChar"/>
        </w:rPr>
        <w:t xml:space="preserve"> </w:t>
      </w:r>
      <w:r w:rsidR="00485251">
        <w:rPr>
          <w:rStyle w:val="HangingAnActChar"/>
        </w:rPr>
        <w:t xml:space="preserve">farm workers, and </w:t>
      </w:r>
      <w:r w:rsidR="00B50402">
        <w:rPr>
          <w:rStyle w:val="HangingAnActChar"/>
        </w:rPr>
        <w:t xml:space="preserve">making an </w:t>
      </w:r>
      <w:r w:rsidR="00485251">
        <w:rPr>
          <w:rStyle w:val="HangingAnActChar"/>
        </w:rPr>
        <w:t>appropriat</w:t>
      </w:r>
      <w:r w:rsidR="00B50402">
        <w:rPr>
          <w:rStyle w:val="HangingAnActChar"/>
        </w:rPr>
        <w:t>ion</w:t>
      </w:r>
      <w:r w:rsidR="00485251">
        <w:rPr>
          <w:rStyle w:val="HangingAnActChar"/>
        </w:rPr>
        <w:t>.</w:t>
      </w:r>
    </w:p>
    <w:p w:rsidR="000B1054" w:rsidRPr="00D71D68" w:rsidRDefault="000B1054" w:rsidP="000B1054"/>
    <w:p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rsidR="00686AEB" w:rsidRDefault="00686AEB" w:rsidP="00686AEB"/>
    <w:p w:rsidR="00B14280" w:rsidRDefault="00B14280" w:rsidP="00B14280">
      <w:pPr>
        <w:rPr>
          <w:u w:val="single"/>
        </w:rPr>
      </w:pPr>
      <w:r>
        <w:tab/>
        <w:t>1.</w:t>
      </w:r>
      <w:r>
        <w:tab/>
        <w:t>a.  There is</w:t>
      </w:r>
      <w:r w:rsidRPr="003A198D">
        <w:t xml:space="preserve"> appropriated from the General Fund to the </w:t>
      </w:r>
      <w:r>
        <w:t>Department of Health</w:t>
      </w:r>
      <w:r w:rsidRPr="003A198D">
        <w:t xml:space="preserve"> the sum of $</w:t>
      </w:r>
      <w:r>
        <w:t>5</w:t>
      </w:r>
      <w:r w:rsidRPr="003A198D">
        <w:t xml:space="preserve"> million</w:t>
      </w:r>
      <w:r w:rsidRPr="00E732D2">
        <w:t xml:space="preserve"> from a portion of those federal block grant funds</w:t>
      </w:r>
      <w:r w:rsidRPr="003A198D">
        <w:t xml:space="preserve"> allocated to the State from the federal “Coronavir</w:t>
      </w:r>
      <w:r>
        <w:t xml:space="preserve">us Relief Fund,” established </w:t>
      </w:r>
      <w:r w:rsidRPr="003A198D">
        <w:t>pursuant to the federal “Coronavir</w:t>
      </w:r>
      <w:r>
        <w:t xml:space="preserve">us Aid, Relief, and Economic </w:t>
      </w:r>
      <w:r w:rsidRPr="003A198D">
        <w:t xml:space="preserve">Security Act,” Pub.L.116-136, for use by the </w:t>
      </w:r>
      <w:r>
        <w:t xml:space="preserve">department to provide financial assistance in the form of grants to an owner or operator of a farm for the purchase </w:t>
      </w:r>
      <w:r>
        <w:rPr>
          <w:rFonts w:ascii="Albertus Extra Bold" w:hAnsi="Albertus Extra Bold"/>
          <w:b/>
          <w:vertAlign w:val="superscript"/>
        </w:rPr>
        <w:t>1</w:t>
      </w:r>
      <w:r w:rsidRPr="00112876">
        <w:rPr>
          <w:u w:val="single"/>
        </w:rPr>
        <w:t>or reimbursement</w:t>
      </w:r>
      <w:r>
        <w:rPr>
          <w:rFonts w:ascii="Albertus Extra Bold" w:hAnsi="Albertus Extra Bold"/>
          <w:b/>
          <w:vertAlign w:val="superscript"/>
        </w:rPr>
        <w:t>1</w:t>
      </w:r>
      <w:r>
        <w:t xml:space="preserve"> of personal protection equipment to be provided to farm workers at that farm to protect against the COVID-19 virus</w:t>
      </w:r>
      <w:r w:rsidRPr="00F42358">
        <w:t>.</w:t>
      </w:r>
      <w:r>
        <w:t xml:space="preserve">  The Commissioner of Health may also, at the commissioner’s discretion, provide grants for the purchase </w:t>
      </w:r>
      <w:r>
        <w:rPr>
          <w:rFonts w:ascii="Albertus Extra Bold" w:hAnsi="Albertus Extra Bold"/>
          <w:b/>
          <w:vertAlign w:val="superscript"/>
        </w:rPr>
        <w:t>1</w:t>
      </w:r>
      <w:r w:rsidRPr="00112876">
        <w:rPr>
          <w:u w:val="single"/>
        </w:rPr>
        <w:t>or reimbursement</w:t>
      </w:r>
      <w:r>
        <w:rPr>
          <w:rFonts w:ascii="Albertus Extra Bold" w:hAnsi="Albertus Extra Bold"/>
          <w:b/>
          <w:vertAlign w:val="superscript"/>
        </w:rPr>
        <w:t>1</w:t>
      </w:r>
      <w:r>
        <w:t xml:space="preserve"> of other items or materials that would improve the health and safety of farm workers during the COVID-19 pandemic </w:t>
      </w:r>
      <w:r>
        <w:rPr>
          <w:rFonts w:ascii="Albertus Extra Bold" w:hAnsi="Albertus Extra Bold"/>
          <w:b/>
          <w:vertAlign w:val="superscript"/>
        </w:rPr>
        <w:t>1</w:t>
      </w:r>
      <w:r>
        <w:rPr>
          <w:u w:val="single"/>
        </w:rPr>
        <w:t>, including improvements made, or the planning of improvements, to housing and work stations during the COVID-19 pandemic</w:t>
      </w:r>
    </w:p>
    <w:p w:rsidR="00B14280" w:rsidRDefault="00B14280" w:rsidP="00B14280">
      <w:r w:rsidRPr="000221E4">
        <w:tab/>
      </w:r>
      <w:r>
        <w:rPr>
          <w:u w:val="single"/>
        </w:rPr>
        <w:t xml:space="preserve">The Commissioner of Health may also issue stipends to farmworkers who get tested for </w:t>
      </w:r>
      <w:r w:rsidRPr="00C202DD">
        <w:rPr>
          <w:u w:val="single"/>
        </w:rPr>
        <w:t>the COVID-19 virus</w:t>
      </w:r>
      <w:r>
        <w:rPr>
          <w:u w:val="single"/>
        </w:rPr>
        <w:t>, test positive, and are subject to a period of mandatory quarantine, but who do not qualify for paid sick leave or unemployment insurance during a period of mandatory quarantine.  The amount of any such stipend should be equal to half of the total pay that a farm worker would ordinarily receive for two weeks of work with their current farm employer.  A stipend may not be awarded more than one time per individual</w:t>
      </w:r>
      <w:r w:rsidRPr="000221E4">
        <w:rPr>
          <w:rFonts w:ascii="Albertus Extra Bold" w:hAnsi="Albertus Extra Bold"/>
          <w:b/>
          <w:vertAlign w:val="superscript"/>
        </w:rPr>
        <w:t>1</w:t>
      </w:r>
      <w:r>
        <w:t>.</w:t>
      </w:r>
    </w:p>
    <w:p w:rsidR="00B14280" w:rsidRDefault="00B14280" w:rsidP="00B14280">
      <w:r>
        <w:tab/>
        <w:t>b.</w:t>
      </w:r>
      <w:r>
        <w:tab/>
        <w:t xml:space="preserve">The Department of Health shall provide notice on its Internet website of the availability of funding for the purchase of personal protection equipment, or other health and safety items or materials, for </w:t>
      </w:r>
      <w:r w:rsidRPr="002477BD">
        <w:t xml:space="preserve">farm workers </w:t>
      </w:r>
      <w:r>
        <w:t xml:space="preserve">pursuant to this section.  An owner or operator of a farm </w:t>
      </w:r>
      <w:r w:rsidRPr="0002479A">
        <w:t xml:space="preserve">may apply </w:t>
      </w:r>
      <w:r>
        <w:t xml:space="preserve">for a grant </w:t>
      </w:r>
      <w:r w:rsidRPr="0002479A">
        <w:t>in the form and mann</w:t>
      </w:r>
      <w:r>
        <w:t xml:space="preserve">er prescribed by the department.  </w:t>
      </w:r>
    </w:p>
    <w:p w:rsidR="00B14280" w:rsidRDefault="00B14280" w:rsidP="00B14280">
      <w:r>
        <w:tab/>
        <w:t>c.</w:t>
      </w:r>
      <w:r>
        <w:tab/>
        <w:t>As used in this section:</w:t>
      </w:r>
    </w:p>
    <w:p w:rsidR="00B14280" w:rsidRDefault="00B14280" w:rsidP="00B14280">
      <w:r>
        <w:tab/>
        <w:t>“</w:t>
      </w:r>
      <w:r w:rsidRPr="00F42358">
        <w:t>Farm worker” means any employee engaged to labor on a farm in the production, harvesting</w:t>
      </w:r>
      <w:r>
        <w:t>,</w:t>
      </w:r>
      <w:r w:rsidRPr="00F42358">
        <w:t xml:space="preserve"> and processing of agricultural products, and shall include any employee subject to the provisions of subsection d. of section 5 of P.L.1966, c.113 (C.34:11-56a4). </w:t>
      </w:r>
    </w:p>
    <w:p w:rsidR="00B14280" w:rsidRDefault="00B14280" w:rsidP="00B14280">
      <w:r>
        <w:tab/>
      </w:r>
      <w:r w:rsidRPr="00312481">
        <w:t>“</w:t>
      </w:r>
      <w:r>
        <w:t>P</w:t>
      </w:r>
      <w:r w:rsidRPr="00312481">
        <w:t>ersonal protection equipment” means equipment, such as gloves</w:t>
      </w:r>
      <w:r>
        <w:t xml:space="preserve"> and</w:t>
      </w:r>
      <w:r w:rsidRPr="00312481">
        <w:t xml:space="preserve"> masks, to minimize the spread of disease.</w:t>
      </w:r>
    </w:p>
    <w:p w:rsidR="00312481" w:rsidRPr="00D71D68" w:rsidRDefault="00312481" w:rsidP="00686AEB"/>
    <w:p w:rsidR="00686AEB" w:rsidRDefault="00686AEB" w:rsidP="00686AEB">
      <w:r>
        <w:tab/>
      </w:r>
      <w:r w:rsidR="00312481">
        <w:t>2</w:t>
      </w:r>
      <w:r w:rsidR="009667B1">
        <w:t>.</w:t>
      </w:r>
      <w:r w:rsidR="00A25B64">
        <w:tab/>
      </w:r>
      <w:r w:rsidR="009667B1">
        <w:t>This act shall take effect</w:t>
      </w:r>
      <w:r w:rsidR="00312481">
        <w:t xml:space="preserve"> immediately.</w:t>
      </w:r>
    </w:p>
    <w:sectPr w:rsidR="00686AEB" w:rsidSect="00B14280">
      <w:headerReference w:type="default" r:id="rId13"/>
      <w:footerReference w:type="default" r:id="rId14"/>
      <w:headerReference w:type="first" r:id="rId15"/>
      <w:footerReference w:type="first" r:id="rId16"/>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275" w:rsidRDefault="00BB7275">
      <w:r>
        <w:separator/>
      </w:r>
    </w:p>
  </w:endnote>
  <w:endnote w:type="continuationSeparator" w:id="0">
    <w:p w:rsidR="00BB7275" w:rsidRDefault="00BB7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6A6C" w:rsidRDefault="00426A6C" w:rsidP="00426A6C">
    <w:pPr>
      <w:pStyle w:val="sponUdate"/>
    </w:pPr>
    <w:r>
      <w:t>(Sponsorship Updated As Of: 7/28/2020)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280" w:rsidRPr="00921C91" w:rsidRDefault="00B1428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14280" w:rsidRPr="00921C91" w:rsidRDefault="00B14280">
    <w:pPr>
      <w:pStyle w:val="Footer"/>
      <w:rPr>
        <w:szCs w:val="18"/>
      </w:rPr>
    </w:pPr>
  </w:p>
  <w:p w:rsidR="00B14280" w:rsidRPr="00921C91" w:rsidRDefault="00B1428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14280" w:rsidRDefault="00B14280" w:rsidP="00686AEB">
    <w:pPr>
      <w:pStyle w:val="Footer"/>
    </w:pPr>
    <w:r>
      <w:tab/>
      <w:t>Matter enclosed in superscript numerals has been adopted as follows:</w:t>
    </w:r>
  </w:p>
  <w:p w:rsidR="00B14280" w:rsidRDefault="00B1428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SEG committee amendments adopted July 22,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275" w:rsidRDefault="00BB7275">
      <w:r>
        <w:separator/>
      </w:r>
    </w:p>
  </w:footnote>
  <w:footnote w:type="continuationSeparator" w:id="0">
    <w:p w:rsidR="00BB7275" w:rsidRDefault="00BB7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F2F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F543C" w:rsidRDefault="001F543C" w:rsidP="001F543C">
    <w:pPr>
      <w:pStyle w:val="bpuHeadSpon"/>
    </w:pPr>
    <w:r w:rsidRPr="001F543C">
      <w:rPr>
        <w:rStyle w:val="bpuHeadSponChar"/>
      </w:rPr>
      <w:t>S2596</w:t>
    </w:r>
    <w:r>
      <w:t xml:space="preserve"> </w:t>
    </w:r>
    <w:r w:rsidR="00B14280">
      <w:t xml:space="preserve">[1R] </w:t>
    </w:r>
    <w:r>
      <w:t>RUIZ, CRUZ-PEREZ</w:t>
    </w:r>
  </w:p>
  <w:p w:rsidR="001F543C" w:rsidRDefault="001F543C" w:rsidP="001F543C">
    <w:pPr>
      <w:pStyle w:val="bpuHeadSpon"/>
    </w:pPr>
    <w:r>
      <w:fldChar w:fldCharType="begin"/>
    </w:r>
    <w:r>
      <w:instrText xml:space="preserve"> PAGE  \* MERGEFORMAT </w:instrText>
    </w:r>
    <w:r>
      <w:fldChar w:fldCharType="separate"/>
    </w:r>
    <w:r w:rsidR="00B14280">
      <w:rPr>
        <w:noProof/>
      </w:rPr>
      <w:t>3</w:t>
    </w:r>
    <w:r>
      <w:fldChar w:fldCharType="end"/>
    </w:r>
  </w:p>
  <w:p w:rsidR="001F543C" w:rsidRDefault="001F543C" w:rsidP="001F543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F543C" w:rsidRDefault="001F543C" w:rsidP="001F543C">
    <w:pPr>
      <w:pStyle w:val="bpuHeadSpon"/>
    </w:pPr>
    <w:r w:rsidRPr="001F543C">
      <w:rPr>
        <w:rStyle w:val="bpuHeadSponChar"/>
      </w:rPr>
      <w:t>S2596</w:t>
    </w:r>
    <w:r>
      <w:t xml:space="preserve"> </w:t>
    </w:r>
    <w:r w:rsidR="00B14280">
      <w:t xml:space="preserve">[1R] </w:t>
    </w:r>
    <w:r>
      <w:t>RUIZ, CRUZ-PEREZ</w:t>
    </w:r>
  </w:p>
  <w:p w:rsidR="001F543C" w:rsidRDefault="001F543C" w:rsidP="001F543C">
    <w:pPr>
      <w:pStyle w:val="bpuHeadSpon"/>
    </w:pPr>
    <w:r>
      <w:fldChar w:fldCharType="begin"/>
    </w:r>
    <w:r>
      <w:instrText xml:space="preserve"> PAGE  \* MERGEFORMAT </w:instrText>
    </w:r>
    <w:r>
      <w:fldChar w:fldCharType="separate"/>
    </w:r>
    <w:r w:rsidR="00BE07BA">
      <w:rPr>
        <w:noProof/>
      </w:rPr>
      <w:t>2</w:t>
    </w:r>
    <w:r>
      <w:fldChar w:fldCharType="end"/>
    </w:r>
  </w:p>
  <w:p w:rsidR="001F543C" w:rsidRDefault="001F543C" w:rsidP="001F543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2335B"/>
    <w:rsid w:val="0002479A"/>
    <w:rsid w:val="0003549A"/>
    <w:rsid w:val="000367AE"/>
    <w:rsid w:val="00043B22"/>
    <w:rsid w:val="00054975"/>
    <w:rsid w:val="00057D20"/>
    <w:rsid w:val="0006197C"/>
    <w:rsid w:val="0006281F"/>
    <w:rsid w:val="000768B0"/>
    <w:rsid w:val="0008141C"/>
    <w:rsid w:val="00091381"/>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14E6"/>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1BA"/>
    <w:rsid w:val="001E15F1"/>
    <w:rsid w:val="001E16FA"/>
    <w:rsid w:val="001E6213"/>
    <w:rsid w:val="001F14C7"/>
    <w:rsid w:val="001F543C"/>
    <w:rsid w:val="001F7405"/>
    <w:rsid w:val="00205533"/>
    <w:rsid w:val="00212B8D"/>
    <w:rsid w:val="00222983"/>
    <w:rsid w:val="002370D0"/>
    <w:rsid w:val="002477B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9E0"/>
    <w:rsid w:val="002F3BA6"/>
    <w:rsid w:val="00312481"/>
    <w:rsid w:val="00315320"/>
    <w:rsid w:val="00316D4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1FC"/>
    <w:rsid w:val="00364344"/>
    <w:rsid w:val="003702CA"/>
    <w:rsid w:val="00370617"/>
    <w:rsid w:val="00382F1F"/>
    <w:rsid w:val="00391DA4"/>
    <w:rsid w:val="003A198D"/>
    <w:rsid w:val="003A3C64"/>
    <w:rsid w:val="003A3F83"/>
    <w:rsid w:val="003C1A38"/>
    <w:rsid w:val="003C43EF"/>
    <w:rsid w:val="003C5A6B"/>
    <w:rsid w:val="003C7FB2"/>
    <w:rsid w:val="003D24DE"/>
    <w:rsid w:val="003E26D4"/>
    <w:rsid w:val="003E47BA"/>
    <w:rsid w:val="003F3B37"/>
    <w:rsid w:val="0040195A"/>
    <w:rsid w:val="00402DC0"/>
    <w:rsid w:val="00416C4B"/>
    <w:rsid w:val="0041751E"/>
    <w:rsid w:val="004211E5"/>
    <w:rsid w:val="00422091"/>
    <w:rsid w:val="00426A6C"/>
    <w:rsid w:val="0043386C"/>
    <w:rsid w:val="00436F2D"/>
    <w:rsid w:val="00436F5D"/>
    <w:rsid w:val="00441B42"/>
    <w:rsid w:val="0045118A"/>
    <w:rsid w:val="00455D51"/>
    <w:rsid w:val="00456BF9"/>
    <w:rsid w:val="00461057"/>
    <w:rsid w:val="004673E6"/>
    <w:rsid w:val="004704A8"/>
    <w:rsid w:val="00471102"/>
    <w:rsid w:val="00471F18"/>
    <w:rsid w:val="00484144"/>
    <w:rsid w:val="00484C19"/>
    <w:rsid w:val="00485251"/>
    <w:rsid w:val="00485866"/>
    <w:rsid w:val="004878DB"/>
    <w:rsid w:val="00492076"/>
    <w:rsid w:val="00493B1D"/>
    <w:rsid w:val="00497037"/>
    <w:rsid w:val="004A3009"/>
    <w:rsid w:val="004A6940"/>
    <w:rsid w:val="004A77A4"/>
    <w:rsid w:val="004C742C"/>
    <w:rsid w:val="004E1F3E"/>
    <w:rsid w:val="004F21BD"/>
    <w:rsid w:val="004F2FF2"/>
    <w:rsid w:val="004F4F1D"/>
    <w:rsid w:val="004F7416"/>
    <w:rsid w:val="004F74DD"/>
    <w:rsid w:val="00501317"/>
    <w:rsid w:val="0050495C"/>
    <w:rsid w:val="00505DC9"/>
    <w:rsid w:val="00506E1E"/>
    <w:rsid w:val="00507EE9"/>
    <w:rsid w:val="00513C81"/>
    <w:rsid w:val="00527BFB"/>
    <w:rsid w:val="00532A32"/>
    <w:rsid w:val="00540B0B"/>
    <w:rsid w:val="0054460F"/>
    <w:rsid w:val="00551E7C"/>
    <w:rsid w:val="005536CD"/>
    <w:rsid w:val="00554051"/>
    <w:rsid w:val="00557240"/>
    <w:rsid w:val="005605E9"/>
    <w:rsid w:val="005651F3"/>
    <w:rsid w:val="00570861"/>
    <w:rsid w:val="00572184"/>
    <w:rsid w:val="00572391"/>
    <w:rsid w:val="00577A15"/>
    <w:rsid w:val="00580533"/>
    <w:rsid w:val="0059131D"/>
    <w:rsid w:val="005A6AE7"/>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6DF1"/>
    <w:rsid w:val="006D791B"/>
    <w:rsid w:val="006E2895"/>
    <w:rsid w:val="006E6F58"/>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0C1"/>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268A"/>
    <w:rsid w:val="00901BDA"/>
    <w:rsid w:val="009121D8"/>
    <w:rsid w:val="00916F7A"/>
    <w:rsid w:val="00917FE3"/>
    <w:rsid w:val="009268BC"/>
    <w:rsid w:val="009318C7"/>
    <w:rsid w:val="00931C09"/>
    <w:rsid w:val="009348C2"/>
    <w:rsid w:val="009440D0"/>
    <w:rsid w:val="009523A3"/>
    <w:rsid w:val="00955F25"/>
    <w:rsid w:val="00960958"/>
    <w:rsid w:val="00963A46"/>
    <w:rsid w:val="009667B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E8B"/>
    <w:rsid w:val="009D662F"/>
    <w:rsid w:val="009D7934"/>
    <w:rsid w:val="009D7CCF"/>
    <w:rsid w:val="009E5961"/>
    <w:rsid w:val="009F4FAC"/>
    <w:rsid w:val="00A017C0"/>
    <w:rsid w:val="00A11228"/>
    <w:rsid w:val="00A222C2"/>
    <w:rsid w:val="00A25B64"/>
    <w:rsid w:val="00A305D6"/>
    <w:rsid w:val="00A342C4"/>
    <w:rsid w:val="00A50F6B"/>
    <w:rsid w:val="00A52237"/>
    <w:rsid w:val="00A52DD8"/>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34A6"/>
    <w:rsid w:val="00B05A3C"/>
    <w:rsid w:val="00B07100"/>
    <w:rsid w:val="00B1138C"/>
    <w:rsid w:val="00B14280"/>
    <w:rsid w:val="00B2574A"/>
    <w:rsid w:val="00B35D8A"/>
    <w:rsid w:val="00B45B34"/>
    <w:rsid w:val="00B50402"/>
    <w:rsid w:val="00B57047"/>
    <w:rsid w:val="00B61D86"/>
    <w:rsid w:val="00B6342D"/>
    <w:rsid w:val="00B726BD"/>
    <w:rsid w:val="00B732BC"/>
    <w:rsid w:val="00B90E33"/>
    <w:rsid w:val="00B923DB"/>
    <w:rsid w:val="00B9676B"/>
    <w:rsid w:val="00BA2EA5"/>
    <w:rsid w:val="00BA364B"/>
    <w:rsid w:val="00BB1190"/>
    <w:rsid w:val="00BB31D0"/>
    <w:rsid w:val="00BB3A11"/>
    <w:rsid w:val="00BB4DDB"/>
    <w:rsid w:val="00BB5D79"/>
    <w:rsid w:val="00BB5F02"/>
    <w:rsid w:val="00BB7275"/>
    <w:rsid w:val="00BC7892"/>
    <w:rsid w:val="00BE07BA"/>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443E"/>
    <w:rsid w:val="00CA037D"/>
    <w:rsid w:val="00CA0837"/>
    <w:rsid w:val="00CA2442"/>
    <w:rsid w:val="00CA4725"/>
    <w:rsid w:val="00CB6246"/>
    <w:rsid w:val="00CB64D4"/>
    <w:rsid w:val="00CC0A17"/>
    <w:rsid w:val="00CD0F93"/>
    <w:rsid w:val="00CD1BD1"/>
    <w:rsid w:val="00CD528D"/>
    <w:rsid w:val="00CE78BF"/>
    <w:rsid w:val="00CF3726"/>
    <w:rsid w:val="00CF65EB"/>
    <w:rsid w:val="00CF72AD"/>
    <w:rsid w:val="00D02441"/>
    <w:rsid w:val="00D039F4"/>
    <w:rsid w:val="00D10496"/>
    <w:rsid w:val="00D11173"/>
    <w:rsid w:val="00D1215F"/>
    <w:rsid w:val="00D1324C"/>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2D2"/>
    <w:rsid w:val="00E73D74"/>
    <w:rsid w:val="00E76A79"/>
    <w:rsid w:val="00E80692"/>
    <w:rsid w:val="00E80C24"/>
    <w:rsid w:val="00E93836"/>
    <w:rsid w:val="00EA7C16"/>
    <w:rsid w:val="00EC5281"/>
    <w:rsid w:val="00EC791D"/>
    <w:rsid w:val="00EC7CA6"/>
    <w:rsid w:val="00ED3C5D"/>
    <w:rsid w:val="00ED4553"/>
    <w:rsid w:val="00F00D08"/>
    <w:rsid w:val="00F109A0"/>
    <w:rsid w:val="00F11E6D"/>
    <w:rsid w:val="00F15583"/>
    <w:rsid w:val="00F200EE"/>
    <w:rsid w:val="00F22481"/>
    <w:rsid w:val="00F2542E"/>
    <w:rsid w:val="00F27278"/>
    <w:rsid w:val="00F344E3"/>
    <w:rsid w:val="00F34D58"/>
    <w:rsid w:val="00F41A9D"/>
    <w:rsid w:val="00F42358"/>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651E45"/>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F543C"/>
  </w:style>
  <w:style w:type="paragraph" w:styleId="BalloonText">
    <w:name w:val="Balloon Text"/>
    <w:basedOn w:val="Normal"/>
    <w:link w:val="BalloonTextChar"/>
    <w:semiHidden/>
    <w:unhideWhenUsed/>
    <w:rsid w:val="00CF372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372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475</Words>
  <Characters>2447</Characters>
  <Application>Microsoft Office Word</Application>
  <DocSecurity>0</DocSecurity>
  <Lines>76</Lines>
  <Paragraphs>25</Paragraphs>
  <ScaleCrop>false</ScaleCrop>
  <HeadingPairs>
    <vt:vector size="2" baseType="variant">
      <vt:variant>
        <vt:lpstr>Title</vt:lpstr>
      </vt:variant>
      <vt:variant>
        <vt:i4>1</vt:i4>
      </vt:variant>
    </vt:vector>
  </HeadingPairs>
  <TitlesOfParts>
    <vt:vector size="1" baseType="lpstr">
      <vt:lpstr>S2596</vt:lpstr>
    </vt:vector>
  </TitlesOfParts>
  <Manager>R224</Manager>
  <Company>NJ Office of Legislative Services</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S2596 1R</dc:title>
  <dc:subject/>
  <dc:creator>Senator  RUIZ, Senator  CRUZ-PEREZ</dc:creator>
  <cp:keywords>S2596|2|AU |261|220|147|!||</cp:keywords>
  <dc:description>INTRODUCED JUNE 22, 2020_x000d_
Amended 7/22/20</dc:description>
  <cp:lastModifiedBy>Todaro, Vivian</cp:lastModifiedBy>
  <cp:revision>2</cp:revision>
  <cp:lastPrinted>2020-07-28T23:16:00Z</cp:lastPrinted>
  <dcterms:created xsi:type="dcterms:W3CDTF">2020-07-28T23:17:00Z</dcterms:created>
  <dcterms:modified xsi:type="dcterms:W3CDTF">2020-07-28T23:17:00Z</dcterms:modified>
  <cp:category>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