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E84" w:rsidRDefault="00CE1E84" w:rsidP="00CE1E84">
      <w:pPr>
        <w:pStyle w:val="bpuReprint"/>
      </w:pPr>
      <w:bookmarkStart w:id="0" w:name="bpuFrontPg"/>
      <w:bookmarkStart w:id="1" w:name="_GoBack"/>
      <w:bookmarkEnd w:id="0"/>
      <w:bookmarkEnd w:id="1"/>
      <w:r>
        <w:t>[First Reprint]</w:t>
      </w:r>
    </w:p>
    <w:p w:rsidR="003A0D61" w:rsidRDefault="003A0D61" w:rsidP="003A0D61">
      <w:pPr>
        <w:pStyle w:val="bpuBill"/>
      </w:pPr>
      <w:r>
        <w:t xml:space="preserve">SENATE, No. 2611 </w:t>
      </w:r>
    </w:p>
    <w:p w:rsidR="003A0D61" w:rsidRPr="009D38FF" w:rsidRDefault="003A0D61" w:rsidP="003A0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8277" r:id="rId7"/>
        </w:object>
      </w:r>
    </w:p>
    <w:p w:rsidR="003A0D61" w:rsidRDefault="003A0D61" w:rsidP="003A0D61">
      <w:pPr>
        <w:pStyle w:val="bpuState"/>
      </w:pPr>
      <w:r>
        <w:t>STATE OF NEW JERSEY</w:t>
      </w:r>
    </w:p>
    <w:p w:rsidR="003A0D61" w:rsidRDefault="003A0D61" w:rsidP="003A0D61">
      <w:pPr>
        <w:pStyle w:val="bpuLegislature"/>
      </w:pPr>
      <w:r>
        <w:t>219th LEGISLATURE</w:t>
      </w:r>
    </w:p>
    <w:p w:rsidR="003A0D61" w:rsidRDefault="003A0D61" w:rsidP="003A0D61">
      <w:pPr>
        <w:pStyle w:val="bpuWpGraphic"/>
      </w:pPr>
      <w:r>
        <w:object w:dxaOrig="8985" w:dyaOrig="255">
          <v:shape id="_x0000_i1026" type="#_x0000_t75" style="width:6in;height:12pt" o:ole="">
            <v:imagedata r:id="rId6" o:title=""/>
          </v:shape>
          <o:OLEObject Type="Embed" ProgID="WPWin6.1" ShapeID="_x0000_i1026" DrawAspect="Content" ObjectID="_1678268278" r:id="rId8"/>
        </w:object>
      </w:r>
      <w:r>
        <w:t xml:space="preserve">  </w:t>
      </w:r>
    </w:p>
    <w:p w:rsidR="003A0D61" w:rsidRDefault="00F41BFA" w:rsidP="003A0D61">
      <w:pPr>
        <w:pStyle w:val="bpuIntro"/>
      </w:pPr>
      <w:r>
        <w:t>INTRODUCED JUNE 25</w:t>
      </w:r>
      <w:r w:rsidR="003A0D61">
        <w:t>, 2020</w:t>
      </w:r>
    </w:p>
    <w:p w:rsidR="003A0D61" w:rsidRDefault="003A0D61" w:rsidP="003A0D61">
      <w:pPr>
        <w:pStyle w:val="bpuIntro"/>
      </w:pPr>
    </w:p>
    <w:p w:rsidR="003A0D61" w:rsidRDefault="003A0D61" w:rsidP="003A0D61">
      <w:pPr>
        <w:pStyle w:val="bpuIntro"/>
        <w:sectPr w:rsidR="003A0D61" w:rsidSect="00E128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0D61" w:rsidRDefault="003A0D61" w:rsidP="003A0D61">
      <w:pPr>
        <w:pStyle w:val="bpuIntro"/>
      </w:pPr>
    </w:p>
    <w:p w:rsidR="003A0D61" w:rsidRDefault="003A0D61" w:rsidP="003A0D61">
      <w:pPr>
        <w:pStyle w:val="bpuSponsor"/>
      </w:pPr>
      <w:r>
        <w:t>Sponsored by:</w:t>
      </w:r>
    </w:p>
    <w:p w:rsidR="003A0D61" w:rsidRDefault="003A0D61" w:rsidP="003A0D61">
      <w:pPr>
        <w:pStyle w:val="bpuSponsor"/>
      </w:pPr>
      <w:r>
        <w:t>Senator  BOB SMITH</w:t>
      </w:r>
    </w:p>
    <w:p w:rsidR="003A0D61" w:rsidRDefault="003A0D61" w:rsidP="003A0D61">
      <w:pPr>
        <w:pStyle w:val="bpuSponsor"/>
      </w:pPr>
      <w:r>
        <w:t>District 17 (Middlesex and Somerset)</w:t>
      </w:r>
    </w:p>
    <w:p w:rsidR="003A0D61" w:rsidRDefault="003A0D61" w:rsidP="003A0D61">
      <w:pPr>
        <w:pStyle w:val="bpuSponsor"/>
      </w:pPr>
      <w:r>
        <w:t>Senator  CHRISTOPHER "KIP" BATEMAN</w:t>
      </w:r>
    </w:p>
    <w:p w:rsidR="003A0D61" w:rsidRDefault="003A0D61" w:rsidP="003A0D61">
      <w:pPr>
        <w:pStyle w:val="bpuSponsor"/>
      </w:pPr>
      <w:r>
        <w:t>District 16 (Hunterdon, Mercer, Middlesex and Somerset)</w:t>
      </w:r>
    </w:p>
    <w:p w:rsidR="003A0D61" w:rsidRDefault="003A0D61" w:rsidP="003A0D61">
      <w:pPr>
        <w:pStyle w:val="bpuSponsor"/>
      </w:pPr>
    </w:p>
    <w:p w:rsidR="00224866" w:rsidRDefault="00E12886" w:rsidP="00E12886">
      <w:pPr>
        <w:pStyle w:val="bpuSponsor"/>
      </w:pPr>
      <w:r>
        <w:t>Co-Sponsored by:</w:t>
      </w:r>
    </w:p>
    <w:p w:rsidR="00E12886" w:rsidRPr="00E12886" w:rsidRDefault="00E12886" w:rsidP="00E12886">
      <w:pPr>
        <w:pStyle w:val="bpuSponsor"/>
      </w:pPr>
      <w:r w:rsidRPr="00E12886">
        <w:t xml:space="preserve">Senators Singleton, </w:t>
      </w:r>
      <w:proofErr w:type="spellStart"/>
      <w:r w:rsidRPr="00E12886">
        <w:t>Pou</w:t>
      </w:r>
      <w:proofErr w:type="spellEnd"/>
      <w:r w:rsidRPr="00E12886">
        <w:t xml:space="preserve"> and Greenstein</w:t>
      </w:r>
    </w:p>
    <w:p w:rsidR="000E500A" w:rsidRDefault="000E500A" w:rsidP="00224866"/>
    <w:p w:rsidR="00E12886" w:rsidRDefault="00E12886" w:rsidP="00224866"/>
    <w:p w:rsidR="00224866" w:rsidRPr="00224866" w:rsidRDefault="00224866" w:rsidP="00224866"/>
    <w:p w:rsidR="003A0D61" w:rsidRDefault="003A0D61" w:rsidP="003A0D61">
      <w:pPr>
        <w:pStyle w:val="bpuSponsor"/>
      </w:pPr>
    </w:p>
    <w:p w:rsidR="003A0D61" w:rsidRDefault="003A0D61" w:rsidP="003A0D61">
      <w:pPr>
        <w:pStyle w:val="bpuSponsor"/>
      </w:pPr>
      <w:r>
        <w:t>SYNOPSIS</w:t>
      </w:r>
    </w:p>
    <w:p w:rsidR="003A0D61" w:rsidRDefault="00CE1E84" w:rsidP="003A0D61">
      <w:pPr>
        <w:pStyle w:val="bpuNormText"/>
      </w:pPr>
      <w:r>
        <w:tab/>
      </w:r>
      <w:r w:rsidRPr="006C109E">
        <w:t xml:space="preserve">Requires BPU to establish and maintain electronic public </w:t>
      </w:r>
      <w:r>
        <w:t>document search system</w:t>
      </w:r>
      <w:r w:rsidRPr="006C109E">
        <w:t xml:space="preserve"> on its website; requires BPU to provide certain notice of its meetings and </w:t>
      </w:r>
      <w:r>
        <w:t xml:space="preserve">hold quarterly </w:t>
      </w:r>
      <w:r w:rsidRPr="006C109E">
        <w:t>public comment</w:t>
      </w:r>
      <w:r>
        <w:t xml:space="preserve"> meetings</w:t>
      </w:r>
      <w:r w:rsidRPr="006C109E">
        <w:t>.</w:t>
      </w:r>
      <w:r w:rsidR="003A0D61">
        <w:t xml:space="preserve"> </w:t>
      </w:r>
    </w:p>
    <w:p w:rsidR="003A0D61" w:rsidRDefault="003A0D61" w:rsidP="003A0D61">
      <w:pPr>
        <w:pStyle w:val="bpuNormText"/>
      </w:pPr>
    </w:p>
    <w:p w:rsidR="003A0D61" w:rsidRDefault="003A0D61" w:rsidP="003A0D61">
      <w:pPr>
        <w:pStyle w:val="bpuSponsor"/>
      </w:pPr>
      <w:r>
        <w:t xml:space="preserve">CURRENT VERSION OF TEXT </w:t>
      </w:r>
    </w:p>
    <w:p w:rsidR="003A0D61" w:rsidRDefault="00CE1E84" w:rsidP="003A0D61">
      <w:pPr>
        <w:pStyle w:val="bpuNormText"/>
      </w:pPr>
      <w:r>
        <w:tab/>
        <w:t>As reported by the Senate Environment and Energy Committee on September 17, 2020, with amendments.</w:t>
      </w:r>
    </w:p>
    <w:p w:rsidR="003A0D61" w:rsidRDefault="003A0D61" w:rsidP="003A0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0D61" w:rsidRDefault="003A0D61" w:rsidP="008916EC">
      <w:pPr>
        <w:pStyle w:val="FronterPage"/>
        <w:tabs>
          <w:tab w:val="clear" w:pos="720"/>
          <w:tab w:val="clear" w:pos="1440"/>
          <w:tab w:val="clear" w:pos="2160"/>
          <w:tab w:val="clear" w:pos="2880"/>
          <w:tab w:val="clear" w:pos="3600"/>
          <w:tab w:val="clear" w:pos="4320"/>
          <w:tab w:val="clear" w:pos="5040"/>
        </w:tabs>
        <w:sectPr w:rsidR="003A0D61" w:rsidSect="003A0D61">
          <w:type w:val="continuous"/>
          <w:pgSz w:w="12240" w:h="20160" w:code="5"/>
          <w:pgMar w:top="1440" w:right="2275" w:bottom="1440" w:left="2275" w:header="72" w:footer="720" w:gutter="0"/>
          <w:pgNumType w:start="1"/>
          <w:cols w:space="720"/>
          <w:docGrid w:linePitch="360"/>
        </w:sectPr>
      </w:pPr>
    </w:p>
    <w:p w:rsidR="00686AEB" w:rsidRPr="00677316" w:rsidRDefault="00C36F23" w:rsidP="003E47BA">
      <w:pPr>
        <w:pStyle w:val="HangingAnAct"/>
        <w:rPr>
          <w:rStyle w:val="HangingAnActChar"/>
        </w:rPr>
      </w:pPr>
      <w:r>
        <w:rPr>
          <w:rStyle w:val="BillHead"/>
        </w:rPr>
        <w:lastRenderedPageBreak/>
        <w:t>An Act</w:t>
      </w:r>
      <w:r w:rsidR="00686AEB" w:rsidRPr="006B7FA7">
        <w:rPr>
          <w:rStyle w:val="HangingAnActChar"/>
        </w:rPr>
        <w:t xml:space="preserve"> </w:t>
      </w:r>
      <w:r w:rsidR="00393268">
        <w:t xml:space="preserve">concerning certain </w:t>
      </w:r>
      <w:r w:rsidR="00DD009C">
        <w:t>functions and duties</w:t>
      </w:r>
      <w:r w:rsidR="00393268">
        <w:t xml:space="preserve"> of the Board of Public Utilities and supplementing Title 48 of the Revised Statutes and amending R.S.48:2-40</w:t>
      </w:r>
      <w:r w:rsidR="00FE6889">
        <w:t>.</w:t>
      </w:r>
    </w:p>
    <w:p w:rsidR="000B1054" w:rsidRPr="00D71D68" w:rsidRDefault="000B1054" w:rsidP="000B1054"/>
    <w:p w:rsidR="00686AEB" w:rsidRPr="00AA7880" w:rsidRDefault="00686AEB" w:rsidP="00686AEB">
      <w:r>
        <w:tab/>
      </w:r>
      <w:r w:rsidR="00C36F23">
        <w:rPr>
          <w:rStyle w:val="BillHeading2"/>
        </w:rPr>
        <w:t>Be It Enacted</w:t>
      </w:r>
      <w:r>
        <w:rPr>
          <w:rStyle w:val="BillHeading2"/>
        </w:rPr>
        <w:t xml:space="preserve"> </w:t>
      </w:r>
      <w:r w:rsidR="00C36F23">
        <w:rPr>
          <w:rStyle w:val="BillLanguage"/>
        </w:rPr>
        <w:t>by the Senate and General Assembly of the State of New Jersey:</w:t>
      </w:r>
    </w:p>
    <w:p w:rsidR="00686AEB" w:rsidRPr="00D71D68" w:rsidRDefault="00686AEB" w:rsidP="00686AEB"/>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1.</w:t>
      </w:r>
      <w:r w:rsidRPr="00CE1E84">
        <w:rPr>
          <w:spacing w:val="0"/>
        </w:rPr>
        <w:tab/>
        <w:t xml:space="preserve">(New section) As used in sections 1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and 2</w:t>
      </w:r>
      <w:r w:rsidRPr="00CE1E84">
        <w:rPr>
          <w:rFonts w:ascii="Albertus Extra Bold" w:hAnsi="Albertus Extra Bold"/>
          <w:b/>
        </w:rPr>
        <w:t>]</w:t>
      </w:r>
      <w:r w:rsidRPr="00CE1E84">
        <w:rPr>
          <w:spacing w:val="0"/>
        </w:rPr>
        <w:t xml:space="preserve"> </w:t>
      </w:r>
      <w:r w:rsidRPr="00CE1E84">
        <w:rPr>
          <w:spacing w:val="0"/>
          <w:u w:val="single"/>
        </w:rPr>
        <w:t>through 4</w:t>
      </w:r>
      <w:r w:rsidRPr="00CE1E84">
        <w:rPr>
          <w:rFonts w:ascii="Albertus Extra Bold" w:hAnsi="Albertus Extra Bold"/>
          <w:b/>
          <w:vertAlign w:val="superscript"/>
        </w:rPr>
        <w:t>1</w:t>
      </w:r>
      <w:r w:rsidRPr="00CE1E84">
        <w:rPr>
          <w:spacing w:val="0"/>
        </w:rPr>
        <w:t xml:space="preserve"> of P.L.    , c.    (C.        ) (pending before the Legislature as this bill):</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E1E84">
        <w:rPr>
          <w:spacing w:val="0"/>
        </w:rPr>
        <w:tab/>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 means the electronic public records access service established, maintained, and updated, as appropriate, by the board, through the board’s Internet website, pursuant to section 2 of P.L.    , c.    (C.        ) (pending before the Legislature as this bill).</w:t>
      </w:r>
      <w:r w:rsidRPr="00CE1E84">
        <w:rPr>
          <w:rFonts w:ascii="Albertus Extra Bold" w:hAnsi="Albertus Extra Bold"/>
          <w:b/>
        </w:rPr>
        <w:t>]</w:t>
      </w:r>
      <w:r w:rsidRPr="00CE1E84">
        <w:rPr>
          <w:rFonts w:ascii="Albertus Extra Bold" w:hAnsi="Albertus Extra Bold"/>
          <w:b/>
          <w:vertAlign w:val="superscript"/>
        </w:rPr>
        <w:t>1</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“Board” means the Board of Public Utilities or any successor agency.</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E1E84">
        <w:rPr>
          <w:spacing w:val="0"/>
        </w:rPr>
        <w:tab/>
      </w:r>
      <w:r w:rsidRPr="00CE1E84">
        <w:rPr>
          <w:rFonts w:ascii="Albertus Extra Bold" w:hAnsi="Albertus Extra Bold"/>
          <w:b/>
          <w:vertAlign w:val="superscript"/>
        </w:rPr>
        <w:t>1</w:t>
      </w:r>
      <w:r w:rsidRPr="00CE1E84">
        <w:rPr>
          <w:spacing w:val="0"/>
          <w:u w:val="single"/>
        </w:rPr>
        <w:t>“Contested case” shall have the same meaning as provided in section 2 of P.L.1968, c.410 (C.52:14B-2).</w:t>
      </w:r>
      <w:r w:rsidRPr="00CE1E84">
        <w:rPr>
          <w:rFonts w:ascii="Albertus Extra Bold" w:hAnsi="Albertus Extra Bold"/>
          <w:b/>
          <w:vertAlign w:val="superscript"/>
        </w:rPr>
        <w:t>1</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“Emergency” means a period of time during which the Governor has declared the existence of a public health emergency, pursuant to section 3 of P.L.2005, c.222 (C.26:13-3), or a state of emergency, pursuant to P.L.1942, c.251 (C.App.A:9-33 et seq.).</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rFonts w:ascii="Albertus Extra Bold" w:hAnsi="Albertus Extra Bold"/>
          <w:b/>
          <w:vertAlign w:val="superscript"/>
        </w:rPr>
        <w:t>1</w:t>
      </w:r>
      <w:r w:rsidRPr="00CE1E84">
        <w:rPr>
          <w:spacing w:val="0"/>
          <w:u w:val="single"/>
        </w:rPr>
        <w:t>“Policy matter” means a matter:</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a.</w:t>
      </w:r>
      <w:r w:rsidRPr="00CE1E84">
        <w:rPr>
          <w:spacing w:val="0"/>
          <w:u w:val="single"/>
        </w:rPr>
        <w:tab/>
        <w:t>where the board conducts quasi-legislative proceedings that are informational, intended to provide a forum for the expression of public sentiment on a proposed agency action, or to examine broad policy issues affecting entire industries or large, undefined classes of people;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b.</w:t>
      </w:r>
      <w:r w:rsidRPr="00CE1E84">
        <w:rPr>
          <w:spacing w:val="0"/>
          <w:u w:val="single"/>
        </w:rPr>
        <w:tab/>
        <w:t>where the board has not established a proceeding; or</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c.</w:t>
      </w:r>
      <w:r w:rsidRPr="00CE1E84">
        <w:rPr>
          <w:spacing w:val="0"/>
          <w:u w:val="single"/>
        </w:rPr>
        <w:tab/>
        <w:t xml:space="preserve">that is not the subject of a pending or impending contested case. </w:t>
      </w:r>
    </w:p>
    <w:p w:rsidR="008A1989" w:rsidRDefault="00CE1E84" w:rsidP="00CE1E84">
      <w:r w:rsidRPr="00CE1E84">
        <w:rPr>
          <w:spacing w:val="0"/>
        </w:rPr>
        <w:tab/>
      </w:r>
      <w:r w:rsidRPr="00CE1E84">
        <w:rPr>
          <w:spacing w:val="0"/>
          <w:u w:val="single"/>
        </w:rPr>
        <w:t>“Public document search system” or “search system” means the electronic public document search system established, maintained, and updated, as appropriate, by the board, through the board’s Internet website, pursuant to section 2 of P.L.    , c.    (C.        ) (pending before the Legislature as this bill).</w:t>
      </w:r>
      <w:r w:rsidRPr="00CE1E84">
        <w:rPr>
          <w:rFonts w:ascii="Albertus Extra Bold" w:hAnsi="Albertus Extra Bold"/>
          <w:b/>
          <w:vertAlign w:val="superscript"/>
        </w:rPr>
        <w:t>1</w:t>
      </w:r>
    </w:p>
    <w:p w:rsidR="002F619E" w:rsidRDefault="002F619E" w:rsidP="00686AEB"/>
    <w:p w:rsid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1E84">
        <w:rPr>
          <w:spacing w:val="0"/>
        </w:rPr>
        <w:tab/>
        <w:t>2.</w:t>
      </w:r>
      <w:r w:rsidRPr="00CE1E84">
        <w:rPr>
          <w:spacing w:val="0"/>
        </w:rPr>
        <w:tab/>
        <w:t xml:space="preserve">(New section)  a.  No later than 90 days after the effective date of P.L.    , c.    (C.        ) (pending before the Legislature as this bill), the board shall establish, maintain, and update, as appropriate,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an access service)</w:t>
      </w:r>
      <w:r w:rsidRPr="00CE1E84">
        <w:rPr>
          <w:rFonts w:ascii="Albertus Extra Bold" w:hAnsi="Albertus Extra Bold"/>
          <w:b/>
        </w:rPr>
        <w:t>]</w:t>
      </w:r>
      <w:r w:rsidRPr="00CE1E84">
        <w:rPr>
          <w:spacing w:val="0"/>
        </w:rPr>
        <w:t xml:space="preserve"> </w:t>
      </w:r>
      <w:r w:rsidRPr="00CE1E84">
        <w:rPr>
          <w:spacing w:val="0"/>
          <w:u w:val="single"/>
        </w:rPr>
        <w:t>an electronic public document search system</w:t>
      </w:r>
      <w:r w:rsidRPr="00CE1E84">
        <w:rPr>
          <w:rFonts w:ascii="Albertus Extra Bold" w:hAnsi="Albertus Extra Bold"/>
          <w:b/>
          <w:vertAlign w:val="superscript"/>
        </w:rPr>
        <w:t>1</w:t>
      </w:r>
      <w:r w:rsidRPr="00CE1E84">
        <w:rPr>
          <w:spacing w:val="0"/>
        </w:rPr>
        <w:t xml:space="preserve">, through the board’s Internet website, that shall allow users to obtain board proceeding documents and docket information online.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shall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allow users to submit</w:t>
      </w:r>
      <w:r w:rsidRPr="00CE1E84">
        <w:rPr>
          <w:rFonts w:ascii="Albertus Extra Bold" w:hAnsi="Albertus Extra Bold"/>
          <w:b/>
        </w:rPr>
        <w:t>]</w:t>
      </w:r>
      <w:r w:rsidRPr="00CE1E84">
        <w:rPr>
          <w:spacing w:val="0"/>
        </w:rPr>
        <w:t xml:space="preserve"> </w:t>
      </w:r>
      <w:r w:rsidRPr="00CE1E84">
        <w:rPr>
          <w:spacing w:val="0"/>
          <w:u w:val="single"/>
        </w:rPr>
        <w:t>reflect</w:t>
      </w:r>
      <w:r w:rsidRPr="00CE1E84">
        <w:rPr>
          <w:rFonts w:ascii="Albertus Extra Bold" w:hAnsi="Albertus Extra Bold"/>
          <w:b/>
          <w:vertAlign w:val="superscript"/>
        </w:rPr>
        <w:t>1</w:t>
      </w:r>
      <w:r w:rsidRPr="00CE1E84">
        <w:rPr>
          <w:spacing w:val="0"/>
        </w:rPr>
        <w:t xml:space="preserve"> all filings and comments </w:t>
      </w:r>
      <w:r w:rsidRPr="00CE1E84">
        <w:rPr>
          <w:rFonts w:ascii="Albertus Extra Bold" w:hAnsi="Albertus Extra Bold"/>
          <w:b/>
          <w:vertAlign w:val="superscript"/>
        </w:rPr>
        <w:t>1</w:t>
      </w:r>
      <w:r w:rsidRPr="00CE1E84">
        <w:rPr>
          <w:spacing w:val="0"/>
          <w:u w:val="single"/>
        </w:rPr>
        <w:t>made to the board</w:t>
      </w:r>
      <w:r w:rsidRPr="00CE1E84">
        <w:rPr>
          <w:rFonts w:ascii="Albertus Extra Bold" w:hAnsi="Albertus Extra Bold"/>
          <w:b/>
          <w:vertAlign w:val="superscript"/>
        </w:rPr>
        <w:t>1</w:t>
      </w:r>
      <w:r w:rsidRPr="00CE1E84">
        <w:rPr>
          <w:spacing w:val="0"/>
        </w:rPr>
        <w:t xml:space="preserve">, in electronic or in printed form,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to the board</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and shall provide for the managing </w:t>
      </w:r>
      <w:r>
        <w:br w:type="page"/>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 xml:space="preserve">and facilitating of public access to all filings, orders, notices, rulemakings, comments, or other board proceeding documents </w:t>
      </w:r>
      <w:r w:rsidRPr="00CE1E84">
        <w:rPr>
          <w:rFonts w:ascii="Albertus Extra Bold" w:hAnsi="Albertus Extra Bold"/>
          <w:b/>
          <w:vertAlign w:val="superscript"/>
        </w:rPr>
        <w:t>1</w:t>
      </w:r>
      <w:r w:rsidRPr="00CE1E84">
        <w:rPr>
          <w:spacing w:val="0"/>
          <w:u w:val="single"/>
        </w:rPr>
        <w:t>, as well as allow parties to electronically file these documents</w:t>
      </w:r>
      <w:r w:rsidRPr="00CE1E84">
        <w:rPr>
          <w:rFonts w:ascii="Albertus Extra Bold" w:hAnsi="Albertus Extra Bold"/>
          <w:b/>
          <w:vertAlign w:val="superscript"/>
        </w:rPr>
        <w:t>1</w:t>
      </w:r>
      <w:r w:rsidRPr="00CE1E84">
        <w:rPr>
          <w:spacing w:val="0"/>
        </w:rPr>
        <w:t xml:space="preserve">.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shall be subject to all of the following requirements:</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CE1E84">
        <w:rPr>
          <w:spacing w:val="0"/>
        </w:rPr>
        <w:t xml:space="preserve">as soon as practicable, and not later than seven calendar days after a document is </w:t>
      </w:r>
      <w:r w:rsidRPr="00CE1E84">
        <w:rPr>
          <w:rFonts w:ascii="Albertus Extra Bold" w:hAnsi="Albertus Extra Bold"/>
          <w:b/>
          <w:vertAlign w:val="superscript"/>
        </w:rPr>
        <w:t>1</w:t>
      </w:r>
      <w:r w:rsidRPr="00CE1E84">
        <w:rPr>
          <w:spacing w:val="0"/>
          <w:u w:val="single"/>
        </w:rPr>
        <w:t>electronically</w:t>
      </w:r>
      <w:r w:rsidRPr="00CE1E84">
        <w:rPr>
          <w:rFonts w:ascii="Albertus Extra Bold" w:hAnsi="Albertus Extra Bold"/>
          <w:b/>
          <w:vertAlign w:val="superscript"/>
        </w:rPr>
        <w:t>1</w:t>
      </w:r>
      <w:r w:rsidRPr="00CE1E84">
        <w:rPr>
          <w:spacing w:val="0"/>
        </w:rPr>
        <w:t xml:space="preserve"> filed with the board, the document shall be publicly accessible on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unless a longer period of time is needed, as determined by the board,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during</w:t>
      </w:r>
      <w:r w:rsidRPr="00CE1E84">
        <w:rPr>
          <w:rFonts w:ascii="Albertus Extra Bold" w:hAnsi="Albertus Extra Bold"/>
          <w:b/>
        </w:rPr>
        <w:t>]</w:t>
      </w:r>
      <w:r w:rsidRPr="00CE1E84">
        <w:rPr>
          <w:spacing w:val="0"/>
        </w:rPr>
        <w:t xml:space="preserve"> </w:t>
      </w:r>
      <w:r w:rsidRPr="00CE1E84">
        <w:rPr>
          <w:spacing w:val="0"/>
          <w:u w:val="single"/>
        </w:rPr>
        <w:t>due to</w:t>
      </w:r>
      <w:r w:rsidRPr="00CE1E84">
        <w:rPr>
          <w:rFonts w:ascii="Albertus Extra Bold" w:hAnsi="Albertus Extra Bold"/>
          <w:b/>
          <w:vertAlign w:val="superscript"/>
        </w:rPr>
        <w:t>1</w:t>
      </w:r>
      <w:r w:rsidRPr="00CE1E84">
        <w:rPr>
          <w:spacing w:val="0"/>
        </w:rPr>
        <w:t xml:space="preserve"> an emergency </w:t>
      </w:r>
      <w:r w:rsidRPr="00CE1E84">
        <w:rPr>
          <w:rFonts w:ascii="Albertus Extra Bold" w:hAnsi="Albertus Extra Bold"/>
          <w:b/>
          <w:vertAlign w:val="superscript"/>
        </w:rPr>
        <w:t>1</w:t>
      </w:r>
      <w:r w:rsidRPr="00CE1E84">
        <w:rPr>
          <w:spacing w:val="0"/>
          <w:u w:val="single"/>
        </w:rPr>
        <w:t>or to address confidentiality, other privacy claims, or digitization of non-electronic records</w:t>
      </w:r>
      <w:r w:rsidRPr="00CE1E84">
        <w:rPr>
          <w:rFonts w:ascii="Albertus Extra Bold" w:hAnsi="Albertus Extra Bold"/>
          <w:b/>
          <w:vertAlign w:val="superscript"/>
        </w:rPr>
        <w:t>1</w:t>
      </w:r>
      <w:r w:rsidRPr="00CE1E84">
        <w:rPr>
          <w:spacing w:val="0"/>
        </w:rPr>
        <w:t xml:space="preserve">; </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CE1E84">
        <w:rPr>
          <w:spacing w:val="0"/>
        </w:rPr>
        <w:t xml:space="preserve">all documents on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shall be available to the public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and to parties before the board</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free of charge;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CE1E84">
        <w:rPr>
          <w:spacing w:val="0"/>
        </w:rPr>
        <w:t xml:space="preserve">any information within a document that is prohibited from public disclosure by law or board order shall be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redacted</w:t>
      </w:r>
      <w:r w:rsidRPr="00CE1E84">
        <w:rPr>
          <w:rFonts w:ascii="Albertus Extra Bold" w:hAnsi="Albertus Extra Bold"/>
          <w:b/>
        </w:rPr>
        <w:t>]</w:t>
      </w:r>
      <w:r w:rsidRPr="00CE1E84">
        <w:rPr>
          <w:spacing w:val="0"/>
        </w:rPr>
        <w:t xml:space="preserve"> </w:t>
      </w:r>
      <w:r w:rsidRPr="00CE1E84">
        <w:rPr>
          <w:spacing w:val="0"/>
          <w:u w:val="single"/>
        </w:rPr>
        <w:t>exempt from inclusion in the search system</w:t>
      </w:r>
      <w:r w:rsidRPr="00CE1E84">
        <w:rPr>
          <w:rFonts w:ascii="Albertus Extra Bold" w:hAnsi="Albertus Extra Bold"/>
          <w:b/>
          <w:vertAlign w:val="superscript"/>
        </w:rPr>
        <w:t>1</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(4)</w:t>
      </w:r>
      <w:r w:rsidRPr="00CE1E84">
        <w:rPr>
          <w:spacing w:val="0"/>
        </w:rPr>
        <w:tab/>
      </w:r>
      <w:r>
        <w:rPr>
          <w:spacing w:val="0"/>
        </w:rPr>
        <w:t xml:space="preserve"> </w:t>
      </w:r>
      <w:r w:rsidRPr="00CE1E84">
        <w:rPr>
          <w:spacing w:val="0"/>
        </w:rPr>
        <w:t xml:space="preserve">all </w:t>
      </w:r>
      <w:r w:rsidRPr="00CE1E84">
        <w:rPr>
          <w:rFonts w:ascii="Albertus Extra Bold" w:hAnsi="Albertus Extra Bold"/>
          <w:b/>
          <w:vertAlign w:val="superscript"/>
        </w:rPr>
        <w:t>1</w:t>
      </w:r>
      <w:r w:rsidRPr="00CE1E84">
        <w:rPr>
          <w:spacing w:val="0"/>
          <w:u w:val="single"/>
        </w:rPr>
        <w:t>board-initiated</w:t>
      </w:r>
      <w:r w:rsidRPr="00CE1E84">
        <w:rPr>
          <w:rFonts w:ascii="Albertus Extra Bold" w:hAnsi="Albertus Extra Bold"/>
          <w:b/>
          <w:vertAlign w:val="superscript"/>
        </w:rPr>
        <w:t>1</w:t>
      </w:r>
      <w:r w:rsidRPr="00CE1E84">
        <w:rPr>
          <w:spacing w:val="0"/>
        </w:rPr>
        <w:t xml:space="preserve"> documents shall be text-searchable and </w:t>
      </w:r>
      <w:r w:rsidRPr="00CE1E84">
        <w:rPr>
          <w:rFonts w:ascii="Albertus Extra Bold" w:hAnsi="Albertus Extra Bold"/>
          <w:b/>
          <w:vertAlign w:val="superscript"/>
        </w:rPr>
        <w:t>1</w:t>
      </w:r>
      <w:r w:rsidRPr="00CE1E84">
        <w:rPr>
          <w:spacing w:val="0"/>
          <w:u w:val="single"/>
        </w:rPr>
        <w:t>in a</w:t>
      </w:r>
      <w:r w:rsidRPr="00CE1E84">
        <w:rPr>
          <w:rFonts w:ascii="Albertus Extra Bold" w:hAnsi="Albertus Extra Bold"/>
          <w:b/>
          <w:vertAlign w:val="superscript"/>
        </w:rPr>
        <w:t>1</w:t>
      </w:r>
      <w:r w:rsidRPr="00CE1E84">
        <w:rPr>
          <w:spacing w:val="0"/>
        </w:rPr>
        <w:t xml:space="preserve"> machine-readable </w:t>
      </w:r>
      <w:r w:rsidRPr="00CE1E84">
        <w:rPr>
          <w:rFonts w:ascii="Albertus Extra Bold" w:hAnsi="Albertus Extra Bold"/>
          <w:b/>
          <w:vertAlign w:val="superscript"/>
        </w:rPr>
        <w:t>1</w:t>
      </w:r>
      <w:r w:rsidRPr="00CE1E84">
        <w:rPr>
          <w:spacing w:val="0"/>
          <w:u w:val="single"/>
        </w:rPr>
        <w:t>format and the board shall encourage the filing of documents in text-searchable and machine-readable formats, which capabilities shall be preserved in the search system</w:t>
      </w:r>
      <w:r w:rsidRPr="00CE1E84">
        <w:rPr>
          <w:rFonts w:ascii="Albertus Extra Bold" w:hAnsi="Albertus Extra Bold"/>
          <w:b/>
          <w:vertAlign w:val="superscript"/>
        </w:rPr>
        <w:t>1</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(5)</w:t>
      </w:r>
      <w:r w:rsidRPr="00CE1E84">
        <w:rPr>
          <w:spacing w:val="0"/>
        </w:rPr>
        <w:tab/>
      </w:r>
      <w:r>
        <w:rPr>
          <w:spacing w:val="0"/>
        </w:rPr>
        <w:t xml:space="preserve"> </w:t>
      </w:r>
      <w:r w:rsidRPr="00CE1E84">
        <w:rPr>
          <w:spacing w:val="0"/>
        </w:rPr>
        <w:t xml:space="preserve">to the extent practicable, external websites shall be able to link documents to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(6)</w:t>
      </w:r>
      <w:r w:rsidRPr="00CE1E84">
        <w:rPr>
          <w:spacing w:val="0"/>
        </w:rPr>
        <w:tab/>
      </w:r>
      <w:r>
        <w:rPr>
          <w:spacing w:val="0"/>
        </w:rPr>
        <w:t xml:space="preserve"> </w:t>
      </w:r>
      <w:r w:rsidRPr="00CE1E84">
        <w:rPr>
          <w:spacing w:val="0"/>
        </w:rPr>
        <w:t xml:space="preserve">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board</w:t>
      </w:r>
      <w:r w:rsidRPr="00CE1E84">
        <w:rPr>
          <w:rFonts w:ascii="Albertus Extra Bold" w:hAnsi="Albertus Extra Bold"/>
          <w:b/>
          <w:vertAlign w:val="superscript"/>
        </w:rPr>
        <w:t>1</w:t>
      </w:r>
      <w:r w:rsidRPr="00CE1E84">
        <w:rPr>
          <w:spacing w:val="0"/>
        </w:rPr>
        <w:t xml:space="preserve"> shall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include</w:t>
      </w:r>
      <w:r w:rsidRPr="00CE1E84">
        <w:rPr>
          <w:rFonts w:ascii="Albertus Extra Bold" w:hAnsi="Albertus Extra Bold"/>
          <w:b/>
        </w:rPr>
        <w:t>]</w:t>
      </w:r>
      <w:r w:rsidRPr="00CE1E84">
        <w:rPr>
          <w:spacing w:val="0"/>
        </w:rPr>
        <w:t xml:space="preserve"> </w:t>
      </w:r>
      <w:r w:rsidRPr="00CE1E84">
        <w:rPr>
          <w:spacing w:val="0"/>
          <w:u w:val="single"/>
        </w:rPr>
        <w:t>provide access to all</w:t>
      </w:r>
      <w:r w:rsidRPr="00CE1E84">
        <w:rPr>
          <w:rFonts w:ascii="Albertus Extra Bold" w:hAnsi="Albertus Extra Bold"/>
          <w:b/>
          <w:vertAlign w:val="superscript"/>
        </w:rPr>
        <w:t>1</w:t>
      </w:r>
      <w:r w:rsidRPr="00CE1E84">
        <w:rPr>
          <w:spacing w:val="0"/>
        </w:rPr>
        <w:t xml:space="preserve"> digital audio and visual files of board recordings when those files become available </w:t>
      </w:r>
      <w:r w:rsidRPr="00CE1E84">
        <w:rPr>
          <w:rFonts w:ascii="Albertus Extra Bold" w:hAnsi="Albertus Extra Bold"/>
          <w:b/>
          <w:vertAlign w:val="superscript"/>
        </w:rPr>
        <w:t>1</w:t>
      </w:r>
      <w:r w:rsidRPr="00CE1E84">
        <w:rPr>
          <w:spacing w:val="0"/>
          <w:u w:val="single"/>
        </w:rPr>
        <w:t>on its website, and shall explore the technical and financial practicality of including its recordings in the search system</w:t>
      </w:r>
      <w:r w:rsidRPr="00CE1E84">
        <w:rPr>
          <w:rFonts w:ascii="Albertus Extra Bold" w:hAnsi="Albertus Extra Bold"/>
          <w:b/>
          <w:vertAlign w:val="superscript"/>
        </w:rPr>
        <w:t>1</w:t>
      </w:r>
      <w:r w:rsidRPr="00CE1E84">
        <w:rPr>
          <w:spacing w:val="0"/>
        </w:rPr>
        <w:t>; and</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(7)</w:t>
      </w:r>
      <w:r w:rsidRPr="00CE1E84">
        <w:rPr>
          <w:spacing w:val="0"/>
        </w:rPr>
        <w:tab/>
      </w:r>
      <w:r>
        <w:rPr>
          <w:spacing w:val="0"/>
        </w:rPr>
        <w:t xml:space="preserve"> </w:t>
      </w:r>
      <w:r w:rsidRPr="00CE1E84">
        <w:rPr>
          <w:spacing w:val="0"/>
        </w:rPr>
        <w:t xml:space="preserve">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shall provide a search function for public use.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b.</w:t>
      </w:r>
      <w:r w:rsidRPr="00CE1E84">
        <w:rPr>
          <w:spacing w:val="0"/>
        </w:rPr>
        <w:tab/>
        <w:t xml:space="preserve">In developing the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access service</w:t>
      </w:r>
      <w:r w:rsidRPr="00CE1E84">
        <w:rPr>
          <w:rFonts w:ascii="Albertus Extra Bold" w:hAnsi="Albertus Extra Bold"/>
          <w:b/>
        </w:rPr>
        <w:t>]</w:t>
      </w:r>
      <w:r w:rsidRPr="00CE1E84">
        <w:rPr>
          <w:spacing w:val="0"/>
        </w:rPr>
        <w:t xml:space="preserve"> </w:t>
      </w:r>
      <w:r w:rsidRPr="00CE1E84">
        <w:rPr>
          <w:spacing w:val="0"/>
          <w:u w:val="single"/>
        </w:rPr>
        <w:t>search system</w:t>
      </w:r>
      <w:r w:rsidRPr="00CE1E84">
        <w:rPr>
          <w:rFonts w:ascii="Albertus Extra Bold" w:hAnsi="Albertus Extra Bold"/>
          <w:b/>
          <w:vertAlign w:val="superscript"/>
        </w:rPr>
        <w:t>1</w:t>
      </w:r>
      <w:r w:rsidRPr="00CE1E84">
        <w:rPr>
          <w:spacing w:val="0"/>
        </w:rPr>
        <w:t xml:space="preserve">, the board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(1)</w:t>
      </w:r>
      <w:r w:rsidRPr="00CE1E84">
        <w:rPr>
          <w:spacing w:val="0"/>
        </w:rPr>
        <w:tab/>
        <w:t xml:space="preserve">shall not impose, to the extent practicable, a disproportionate impact on pro se litigants; and </w:t>
      </w:r>
    </w:p>
    <w:p w:rsidR="005C32F2" w:rsidRDefault="00CE1E84" w:rsidP="00CE1E84">
      <w:r w:rsidRPr="00CE1E84">
        <w:rPr>
          <w:spacing w:val="0"/>
        </w:rPr>
        <w:tab/>
        <w:t>(2)</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shall implement technology in order to improve security, data accessibility, affordability, and performance, and to minimize the burden on pro se litigants.</w:t>
      </w:r>
    </w:p>
    <w:p w:rsidR="005C32F2" w:rsidRDefault="005C32F2" w:rsidP="00686AEB"/>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3.</w:t>
      </w:r>
      <w:r w:rsidRPr="00CE1E84">
        <w:rPr>
          <w:spacing w:val="0"/>
        </w:rPr>
        <w:tab/>
        <w:t xml:space="preserve">(New section) a. Notwithstanding the provision of written advance notice of at least 48 hours, but otherwise in conformity with the other provisions of the "Senator Byron M. Baer Open Public Meetings Act," P.L.1975, c.231 (C.10:4-6 et seq.), the Board of Public Utilities shall make available to the public on its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electronic public records access service</w:t>
      </w:r>
      <w:r w:rsidRPr="00CE1E84">
        <w:rPr>
          <w:rFonts w:ascii="Albertus Extra Bold" w:hAnsi="Albertus Extra Bold"/>
          <w:b/>
        </w:rPr>
        <w:t>]</w:t>
      </w:r>
      <w:r w:rsidRPr="00CE1E84">
        <w:rPr>
          <w:spacing w:val="0"/>
        </w:rPr>
        <w:t xml:space="preserve"> </w:t>
      </w:r>
      <w:r w:rsidRPr="00CE1E84">
        <w:rPr>
          <w:spacing w:val="0"/>
          <w:u w:val="single"/>
        </w:rPr>
        <w:t>public document search system</w:t>
      </w:r>
      <w:r w:rsidRPr="00CE1E84">
        <w:rPr>
          <w:rFonts w:ascii="Albertus Extra Bold" w:hAnsi="Albertus Extra Bold"/>
          <w:b/>
          <w:vertAlign w:val="superscript"/>
        </w:rPr>
        <w:t>1</w:t>
      </w:r>
      <w:r w:rsidRPr="00CE1E84">
        <w:rPr>
          <w:spacing w:val="0"/>
        </w:rPr>
        <w:t xml:space="preserve">, established pursuant to section 2 of P.L.    , c.    (C.        ) (pending before the Legislature as this bill), advance notice of every public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and hearing</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conducted by the board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seven</w:t>
      </w:r>
      <w:r w:rsidRPr="00CE1E84">
        <w:rPr>
          <w:rFonts w:ascii="Albertus Extra Bold" w:hAnsi="Albertus Extra Bold"/>
          <w:b/>
        </w:rPr>
        <w:t>]</w:t>
      </w:r>
      <w:r w:rsidRPr="00CE1E84">
        <w:rPr>
          <w:spacing w:val="0"/>
        </w:rPr>
        <w:t xml:space="preserve"> </w:t>
      </w:r>
      <w:r w:rsidRPr="00CE1E84">
        <w:rPr>
          <w:spacing w:val="0"/>
          <w:u w:val="single"/>
        </w:rPr>
        <w:t>five</w:t>
      </w:r>
      <w:r w:rsidRPr="00CE1E84">
        <w:rPr>
          <w:rFonts w:ascii="Albertus Extra Bold" w:hAnsi="Albertus Extra Bold"/>
          <w:b/>
          <w:vertAlign w:val="superscript"/>
        </w:rPr>
        <w:t>1</w:t>
      </w:r>
      <w:r w:rsidRPr="00CE1E84">
        <w:rPr>
          <w:spacing w:val="0"/>
        </w:rPr>
        <w:t xml:space="preserve"> calendar days prior to the day of the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hearing</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unless a longer period of advance notice is required by law,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a shorter period of advance notice is required, as determined by the board, during an emergency</w:t>
      </w:r>
      <w:r w:rsidRPr="00CE1E84">
        <w:rPr>
          <w:rFonts w:ascii="Albertus Extra Bold" w:hAnsi="Albertus Extra Bold"/>
          <w:b/>
        </w:rPr>
        <w:t>]</w:t>
      </w:r>
      <w:r w:rsidRPr="00CE1E84">
        <w:rPr>
          <w:spacing w:val="0"/>
        </w:rPr>
        <w:t xml:space="preserve"> </w:t>
      </w:r>
      <w:r w:rsidRPr="00CE1E84">
        <w:rPr>
          <w:spacing w:val="0"/>
          <w:u w:val="single"/>
        </w:rPr>
        <w:t>pursuant to the "Senator Byron M. Baer Open Public Meetings Act," P.L.1975, c.231 (C.10:4-6 et seq.); provided, however, that nothing in this subsection shall prohibit the board from updating any meeting agenda or adding an agenda item or removing an agenda item, as well as providing an updated agenda within the five calendar day period, consistent with public transparency</w:t>
      </w:r>
      <w:r w:rsidRPr="00CE1E84">
        <w:rPr>
          <w:rFonts w:ascii="Albertus Extra Bold" w:hAnsi="Albertus Extra Bold"/>
          <w:b/>
          <w:vertAlign w:val="superscript"/>
        </w:rPr>
        <w:t>1</w:t>
      </w:r>
      <w:r w:rsidRPr="00CE1E84">
        <w:rPr>
          <w:spacing w:val="0"/>
        </w:rPr>
        <w:t xml:space="preserve">.  The provision of this subsection shall apply to every public board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hearing</w:t>
      </w:r>
      <w:r w:rsidRPr="00CE1E84">
        <w:rPr>
          <w:rFonts w:ascii="Albertus Extra Bold" w:hAnsi="Albertus Extra Bold"/>
          <w:b/>
        </w:rPr>
        <w:t>]</w:t>
      </w:r>
      <w:r w:rsidRPr="00CE1E84">
        <w:rPr>
          <w:spacing w:val="0"/>
        </w:rPr>
        <w:t xml:space="preserve"> </w:t>
      </w:r>
      <w:r w:rsidRPr="00CE1E84">
        <w:rPr>
          <w:spacing w:val="0"/>
          <w:u w:val="single"/>
        </w:rPr>
        <w:t>, including any public comment meeting, as described in section 4 of P.L.    , c.    (C.        )(pending before the Legislature as this bill),</w:t>
      </w:r>
      <w:r w:rsidRPr="00CE1E84">
        <w:rPr>
          <w:rFonts w:ascii="Albertus Extra Bold" w:hAnsi="Albertus Extra Bold"/>
          <w:b/>
          <w:vertAlign w:val="superscript"/>
        </w:rPr>
        <w:t>1</w:t>
      </w:r>
      <w:r w:rsidRPr="00CE1E84">
        <w:rPr>
          <w:spacing w:val="0"/>
        </w:rPr>
        <w:t xml:space="preserve"> regardless of the number of board members present at the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hearing</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b.</w:t>
      </w:r>
      <w:r w:rsidRPr="00CE1E84">
        <w:rPr>
          <w:spacing w:val="0"/>
        </w:rPr>
        <w:tab/>
        <w:t xml:space="preserve">For every public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hearing</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conducted by the Board of Public Utilities, as authorized by law, the board shall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(1)</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provide, in the advance notice of that public meeting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or hearing</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 xml:space="preserve"> , pursuant to subsection a. of this section, a description of any action that may be taken by the board under each listed agenda item in the notice </w:t>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 and</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(2)</w:t>
      </w:r>
      <w:r w:rsidRPr="00CE1E84">
        <w:rPr>
          <w:spacing w:val="0"/>
        </w:rPr>
        <w:tab/>
        <w:t xml:space="preserve">set aside a portion of the meeting or hearing to allow members of the public to comment on the subject matter of the action described in the written advance notice.  </w:t>
      </w:r>
    </w:p>
    <w:p w:rsidR="00AB7EEB" w:rsidRDefault="00CE1E84" w:rsidP="00CE1E84">
      <w:r w:rsidRPr="00CE1E84">
        <w:rPr>
          <w:spacing w:val="0"/>
        </w:rPr>
        <w:tab/>
        <w:t>c.  As used in this subsection, “emergency” means a period of time during which the Governor has declared the existence of a public health emergency, pursuant to section 3 of P.L.2005, c.222 (C.26:13-3), or a state of emergency, pursuant to P.L.1942, c.251 (C.App.A:9-33 et seq.), within this State</w:t>
      </w:r>
      <w:r w:rsidRPr="00CE1E84">
        <w:rPr>
          <w:rFonts w:ascii="Albertus Extra Bold" w:hAnsi="Albertus Extra Bold"/>
          <w:b/>
        </w:rPr>
        <w:t>]</w:t>
      </w:r>
      <w:r w:rsidRPr="00CE1E84">
        <w:rPr>
          <w:rFonts w:ascii="Albertus Extra Bold" w:hAnsi="Albertus Extra Bold"/>
          <w:b/>
          <w:vertAlign w:val="superscript"/>
        </w:rPr>
        <w:t>1</w:t>
      </w:r>
      <w:r w:rsidRPr="00CE1E84">
        <w:rPr>
          <w:spacing w:val="0"/>
        </w:rPr>
        <w:t>.</w:t>
      </w:r>
    </w:p>
    <w:p w:rsidR="00223EF6" w:rsidRDefault="00223EF6" w:rsidP="00AB7EEB"/>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rFonts w:ascii="Albertus Extra Bold" w:hAnsi="Albertus Extra Bold"/>
          <w:b/>
          <w:vertAlign w:val="superscript"/>
        </w:rPr>
        <w:t>1</w:t>
      </w:r>
      <w:r w:rsidRPr="00CE1E84">
        <w:rPr>
          <w:spacing w:val="0"/>
          <w:u w:val="single"/>
        </w:rPr>
        <w:t>4.</w:t>
      </w:r>
      <w:r w:rsidRPr="00CE1E84">
        <w:rPr>
          <w:spacing w:val="0"/>
          <w:u w:val="single"/>
        </w:rPr>
        <w:tab/>
        <w:t>(New section) a. Members of the Board of Public Utilities may engage in a discussion with interested parties on policy matters, which discussions shall not be considered prohibited ex parte communications; provided that nothing in this section shall alter the prohibition on ex parte communications between members and interested parties with regard to a contested case.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b.</w:t>
      </w:r>
      <w:r w:rsidRPr="00CE1E84">
        <w:rPr>
          <w:spacing w:val="0"/>
          <w:u w:val="single"/>
        </w:rPr>
        <w:tab/>
        <w:t>In order to increase transparency and accountability to the public, the board shall hold a public comment meeting at least once every three months in order to hear from the public and interested stakeholders on policy matters before the board, and such matters as the Legislature may from time to time designate.  The public comment meeting shall meet all requirements of the "Senator Byron M. Baer Open Public Meetings Act," P.L.1975, c.231 (C.10:4-6 et seq.) and shall allow for oral or written statements by:</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(1)</w:t>
      </w:r>
      <w:r w:rsidRPr="00CE1E84">
        <w:rPr>
          <w:spacing w:val="0"/>
          <w:u w:val="single"/>
        </w:rPr>
        <w:tab/>
        <w:t>any member of the public who is not a party pursuant to paragraph (2) of this subsection, on any topic germane to the interests of the board; and</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E1E84">
        <w:rPr>
          <w:spacing w:val="0"/>
        </w:rPr>
        <w:tab/>
      </w:r>
      <w:r w:rsidRPr="00CE1E84">
        <w:rPr>
          <w:spacing w:val="0"/>
          <w:u w:val="single"/>
        </w:rPr>
        <w:t>(2)</w:t>
      </w:r>
      <w:r w:rsidRPr="00CE1E84">
        <w:rPr>
          <w:spacing w:val="0"/>
          <w:u w:val="single"/>
        </w:rPr>
        <w:tab/>
        <w:t xml:space="preserve">any party to a proceeding or party represented by counsel or a government affairs agent, on specific topics noticed by the board. </w:t>
      </w:r>
    </w:p>
    <w:p w:rsidR="00CE1E84" w:rsidRDefault="00CE1E84" w:rsidP="00CE1E84">
      <w:r w:rsidRPr="00CE1E84">
        <w:rPr>
          <w:spacing w:val="0"/>
        </w:rPr>
        <w:tab/>
      </w:r>
      <w:r w:rsidRPr="00CE1E84">
        <w:rPr>
          <w:spacing w:val="0"/>
          <w:u w:val="single"/>
        </w:rPr>
        <w:t>c.</w:t>
      </w:r>
      <w:r w:rsidRPr="00CE1E84">
        <w:rPr>
          <w:spacing w:val="0"/>
          <w:u w:val="single"/>
        </w:rPr>
        <w:tab/>
        <w:t>The board shall adopt, within 30 days of the effective date of P.L.    , c.    (C.        )(pending before the Legislature as this bill), written policies to govern the conduct of public comment meetings that shall maximize public engagement, provide annual notice of the scheduled dates for public comment meetings in accord with the “Senator Byron M. Baer Open Public Meetings Act," P.L.1975, c.231 (C.10:4-6 et seq.), allow for post-meeting written comments, and reasonably minimize the inadvertent discussion of pending or impending contested matters.</w:t>
      </w:r>
      <w:r w:rsidRPr="00CE1E84">
        <w:rPr>
          <w:rFonts w:ascii="Albertus Extra Bold" w:hAnsi="Albertus Extra Bold"/>
          <w:b/>
          <w:vertAlign w:val="superscript"/>
        </w:rPr>
        <w:t>1</w:t>
      </w:r>
    </w:p>
    <w:p w:rsidR="00CE1E84" w:rsidRDefault="00CE1E84" w:rsidP="00AB7EEB"/>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r>
      <w:r w:rsidRPr="00CE1E84">
        <w:rPr>
          <w:rFonts w:ascii="Albertus Extra Bold" w:hAnsi="Albertus Extra Bold"/>
          <w:b/>
          <w:vertAlign w:val="superscript"/>
        </w:rPr>
        <w:t>1</w:t>
      </w:r>
      <w:r w:rsidRPr="00CE1E84">
        <w:rPr>
          <w:rFonts w:ascii="Albertus Extra Bold" w:hAnsi="Albertus Extra Bold"/>
          <w:b/>
        </w:rPr>
        <w:t>[</w:t>
      </w:r>
      <w:r w:rsidRPr="00CE1E84">
        <w:rPr>
          <w:spacing w:val="0"/>
        </w:rPr>
        <w:t>4.</w:t>
      </w:r>
      <w:r w:rsidRPr="00CE1E84">
        <w:rPr>
          <w:rFonts w:ascii="Albertus Extra Bold" w:hAnsi="Albertus Extra Bold"/>
          <w:b/>
        </w:rPr>
        <w:t>]</w:t>
      </w:r>
      <w:r w:rsidRPr="00CE1E84">
        <w:rPr>
          <w:spacing w:val="0"/>
        </w:rPr>
        <w:t xml:space="preserve"> </w:t>
      </w:r>
      <w:r w:rsidRPr="00CE1E84">
        <w:rPr>
          <w:spacing w:val="0"/>
          <w:u w:val="single"/>
        </w:rPr>
        <w:t>5.</w:t>
      </w:r>
      <w:r w:rsidRPr="00CE1E84">
        <w:rPr>
          <w:rFonts w:ascii="Albertus Extra Bold" w:hAnsi="Albertus Extra Bold"/>
          <w:b/>
          <w:vertAlign w:val="superscript"/>
        </w:rPr>
        <w:t>1</w:t>
      </w:r>
      <w:r w:rsidRPr="00CE1E84">
        <w:rPr>
          <w:spacing w:val="0"/>
        </w:rPr>
        <w:tab/>
        <w:t>R.S.48:2-40 is amended to read as follows:</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48:2-40.  a.  A majority vote of the board shall be necessary to the issuance of an order.</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CE1E84">
        <w:rPr>
          <w:spacing w:val="0"/>
        </w:rPr>
        <w:tab/>
        <w:t>b.</w:t>
      </w:r>
      <w:r w:rsidRPr="00CE1E84">
        <w:rPr>
          <w:spacing w:val="0"/>
        </w:rPr>
        <w:tab/>
      </w:r>
      <w:r w:rsidRPr="00CE1E84">
        <w:rPr>
          <w:spacing w:val="0"/>
          <w:u w:val="single"/>
        </w:rPr>
        <w:t>(1)</w:t>
      </w:r>
      <w:r w:rsidRPr="00CE1E84">
        <w:rPr>
          <w:spacing w:val="0"/>
        </w:rPr>
        <w:t xml:space="preserve">  After the effective date of P.L.2011, c.63, the board shall issue every order in written form.  </w:t>
      </w:r>
      <w:r w:rsidRPr="00CE1E84">
        <w:rPr>
          <w:rFonts w:ascii="Albertus Extra Bold" w:hAnsi="Albertus Extra Bold"/>
          <w:b/>
          <w:vertAlign w:val="superscript"/>
        </w:rPr>
        <w:t>1</w:t>
      </w:r>
      <w:r w:rsidRPr="00CE1E84">
        <w:rPr>
          <w:rFonts w:ascii="Albertus Extra Bold" w:hAnsi="Albertus Extra Bold"/>
          <w:b/>
        </w:rPr>
        <w:t>[</w:t>
      </w:r>
      <w:r w:rsidRPr="00CE1E84">
        <w:rPr>
          <w:spacing w:val="0"/>
          <w:u w:val="single"/>
        </w:rPr>
        <w:t>After the effective date of P.L.    , c.    (C.        ) (pending before the Legislature as this bill), if a written order, whether in draft or final form, is prepared for consideration by the board prior to a meeting, the board shall make available to the public on its electronic public records access service, established pursuant to section 2 of P.L.    , c.    (C.        ) (pending before the Legislature as this bill), the text of the written order seven calendar days prior to the day of that meeting.</w:t>
      </w:r>
      <w:r w:rsidRPr="00CE1E84">
        <w:rPr>
          <w:rFonts w:ascii="Albertus Extra Bold" w:hAnsi="Albertus Extra Bold"/>
          <w:b/>
        </w:rPr>
        <w:t>]</w:t>
      </w:r>
      <w:r w:rsidRPr="00CE1E84">
        <w:rPr>
          <w:rFonts w:ascii="Albertus Extra Bold" w:hAnsi="Albertus Extra Bold"/>
          <w:b/>
          <w:vertAlign w:val="superscript"/>
        </w:rPr>
        <w:t>1</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r>
      <w:r w:rsidRPr="00CE1E84">
        <w:rPr>
          <w:spacing w:val="0"/>
          <w:u w:val="single"/>
        </w:rPr>
        <w:t>(2)</w:t>
      </w:r>
      <w:r w:rsidRPr="00CE1E84">
        <w:rPr>
          <w:spacing w:val="0"/>
        </w:rPr>
        <w:ta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 xml:space="preserve"> c.</w:t>
      </w:r>
      <w:r w:rsidRPr="00CE1E84">
        <w:rPr>
          <w:spacing w:val="0"/>
        </w:rPr>
        <w:tab/>
        <w:t>The board shall issue any written order by filing a copy thereof with the board secretary.  Every written order issued by the board shall be:</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(1)</w:t>
      </w:r>
      <w:r w:rsidRPr="00CE1E84">
        <w:rPr>
          <w:spacing w:val="0"/>
        </w:rPr>
        <w:tab/>
        <w:t xml:space="preserve">served upon the person or public utility affected thereby within </w:t>
      </w:r>
      <w:r w:rsidRPr="00CE1E84">
        <w:rPr>
          <w:rFonts w:ascii="Albertus Extra Bold" w:hAnsi="Albertus Extra Bold"/>
          <w:b/>
          <w:spacing w:val="0"/>
        </w:rPr>
        <w:t>[</w:t>
      </w:r>
      <w:r w:rsidRPr="00CE1E84">
        <w:rPr>
          <w:spacing w:val="0"/>
        </w:rPr>
        <w:t>ten</w:t>
      </w:r>
      <w:r w:rsidRPr="00CE1E84">
        <w:rPr>
          <w:rFonts w:ascii="Albertus Extra Bold" w:hAnsi="Albertus Extra Bold"/>
          <w:b/>
          <w:spacing w:val="0"/>
        </w:rPr>
        <w:t>]</w:t>
      </w:r>
      <w:r w:rsidRPr="00CE1E84">
        <w:rPr>
          <w:spacing w:val="0"/>
        </w:rPr>
        <w:t xml:space="preserve"> </w:t>
      </w:r>
      <w:r w:rsidRPr="00CE1E84">
        <w:rPr>
          <w:spacing w:val="0"/>
          <w:u w:val="single"/>
        </w:rPr>
        <w:t>seven calendar</w:t>
      </w:r>
      <w:r w:rsidRPr="00CE1E84">
        <w:rPr>
          <w:spacing w:val="0"/>
        </w:rPr>
        <w:t xml:space="preserve"> days from its filing by personally delivering or by mailing a certified copy thereof in a sealed package with postage prepaid to the person affected or to an officer or agent of the public utility upon whom a summons may be served; and</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(2)</w:t>
      </w:r>
      <w:r w:rsidRPr="00CE1E84">
        <w:rPr>
          <w:spacing w:val="0"/>
        </w:rPr>
        <w:tab/>
        <w:t xml:space="preserve">posted </w:t>
      </w:r>
      <w:r w:rsidRPr="00CE1E84">
        <w:rPr>
          <w:rFonts w:ascii="Albertus Extra Bold" w:hAnsi="Albertus Extra Bold"/>
          <w:b/>
          <w:spacing w:val="0"/>
        </w:rPr>
        <w:t>[</w:t>
      </w:r>
      <w:r w:rsidRPr="00CE1E84">
        <w:rPr>
          <w:spacing w:val="0"/>
        </w:rPr>
        <w:t>upon the Internet website of the board</w:t>
      </w:r>
      <w:r w:rsidRPr="00CE1E84">
        <w:rPr>
          <w:rFonts w:ascii="Albertus Extra Bold" w:hAnsi="Albertus Extra Bold"/>
          <w:b/>
          <w:spacing w:val="0"/>
        </w:rPr>
        <w:t>]</w:t>
      </w:r>
      <w:r w:rsidRPr="00CE1E84">
        <w:rPr>
          <w:spacing w:val="0"/>
        </w:rPr>
        <w:t xml:space="preserve"> </w:t>
      </w:r>
      <w:r w:rsidRPr="00CE1E84">
        <w:rPr>
          <w:spacing w:val="0"/>
          <w:u w:val="single"/>
        </w:rPr>
        <w:t xml:space="preserve">on its </w:t>
      </w:r>
      <w:r w:rsidRPr="00CE1E84">
        <w:rPr>
          <w:rFonts w:ascii="Albertus Extra Bold" w:hAnsi="Albertus Extra Bold"/>
          <w:b/>
          <w:vertAlign w:val="superscript"/>
        </w:rPr>
        <w:t>1</w:t>
      </w:r>
      <w:r w:rsidRPr="00CE1E84">
        <w:rPr>
          <w:rFonts w:ascii="Albertus Extra Bold" w:hAnsi="Albertus Extra Bold"/>
          <w:b/>
        </w:rPr>
        <w:t>[</w:t>
      </w:r>
      <w:r w:rsidRPr="00CE1E84">
        <w:rPr>
          <w:spacing w:val="0"/>
          <w:u w:val="single"/>
        </w:rPr>
        <w:t>electronic public records access service</w:t>
      </w:r>
      <w:r w:rsidRPr="00CE1E84">
        <w:rPr>
          <w:rFonts w:ascii="Albertus Extra Bold" w:hAnsi="Albertus Extra Bold"/>
          <w:b/>
        </w:rPr>
        <w:t>]</w:t>
      </w:r>
      <w:r w:rsidRPr="00CE1E84">
        <w:rPr>
          <w:spacing w:val="0"/>
        </w:rPr>
        <w:t xml:space="preserve"> </w:t>
      </w:r>
      <w:r w:rsidRPr="00CE1E84">
        <w:rPr>
          <w:spacing w:val="0"/>
          <w:u w:val="single"/>
        </w:rPr>
        <w:t>public document search system</w:t>
      </w:r>
      <w:r w:rsidRPr="00CE1E84">
        <w:rPr>
          <w:rFonts w:ascii="Albertus Extra Bold" w:hAnsi="Albertus Extra Bold"/>
          <w:b/>
          <w:vertAlign w:val="superscript"/>
        </w:rPr>
        <w:t xml:space="preserve">1 </w:t>
      </w:r>
      <w:r w:rsidRPr="00CE1E84">
        <w:rPr>
          <w:spacing w:val="0"/>
          <w:u w:val="single"/>
        </w:rPr>
        <w:t>, established pursuant to section 2 of P.L.    , c.    (C.        ) (pending before the Legislature as this bill), within seven calendar days from its filing</w:t>
      </w:r>
      <w:r w:rsidRPr="00CE1E84">
        <w:rPr>
          <w:spacing w:val="0"/>
        </w:rPr>
        <w:t>.</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 xml:space="preserve"> d.</w:t>
      </w:r>
      <w:r w:rsidRPr="00CE1E84">
        <w:rPr>
          <w:spacing w:val="0"/>
        </w:rPr>
        <w:tab/>
        <w:t>All written orders of the board shall become effective upon service thereof or upon such dates after the service thereof as may be specified therein.</w:t>
      </w:r>
    </w:p>
    <w:p w:rsidR="00CE1E84" w:rsidRPr="00CE1E84" w:rsidRDefault="00CE1E84" w:rsidP="00CE1E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E1E84">
        <w:rPr>
          <w:spacing w:val="0"/>
        </w:rPr>
        <w:tab/>
        <w:t xml:space="preserve"> e.</w:t>
      </w:r>
      <w:r w:rsidRPr="00CE1E84">
        <w:rPr>
          <w:spacing w:val="0"/>
        </w:rPr>
        <w:tab/>
        <w:t>The board at any time may order a rehearing and extend, revoke</w:t>
      </w:r>
      <w:r w:rsidRPr="00CE1E84">
        <w:rPr>
          <w:spacing w:val="0"/>
          <w:u w:val="single"/>
        </w:rPr>
        <w:t>,</w:t>
      </w:r>
      <w:r w:rsidRPr="00CE1E84">
        <w:rPr>
          <w:spacing w:val="0"/>
        </w:rPr>
        <w:t xml:space="preserve"> or modify an order made by it.</w:t>
      </w:r>
    </w:p>
    <w:p w:rsidR="00AB7EEB" w:rsidRDefault="00CE1E84" w:rsidP="00CE1E84">
      <w:r w:rsidRPr="00CE1E84">
        <w:rPr>
          <w:spacing w:val="0"/>
        </w:rPr>
        <w:t>(</w:t>
      </w:r>
      <w:proofErr w:type="spellStart"/>
      <w:r w:rsidRPr="00CE1E84">
        <w:rPr>
          <w:spacing w:val="0"/>
        </w:rPr>
        <w:t>cf</w:t>
      </w:r>
      <w:proofErr w:type="spellEnd"/>
      <w:r w:rsidRPr="00CE1E84">
        <w:rPr>
          <w:spacing w:val="0"/>
        </w:rPr>
        <w:t>: P.L.2011, c.63, s.1)</w:t>
      </w:r>
    </w:p>
    <w:p w:rsidR="00AB7EEB" w:rsidRDefault="00AB7EEB" w:rsidP="00AB7EEB"/>
    <w:p w:rsidR="00C16720" w:rsidRDefault="00C16720" w:rsidP="00C16720">
      <w:r>
        <w:tab/>
      </w:r>
      <w:r w:rsidR="00CE1E84">
        <w:rPr>
          <w:rFonts w:ascii="Albertus Extra Bold" w:hAnsi="Albertus Extra Bold"/>
          <w:b/>
          <w:vertAlign w:val="superscript"/>
        </w:rPr>
        <w:t>1</w:t>
      </w:r>
      <w:r w:rsidR="00CE1E84" w:rsidRPr="00CE1E84">
        <w:rPr>
          <w:rFonts w:ascii="Albertus Extra Bold" w:hAnsi="Albertus Extra Bold"/>
          <w:b/>
        </w:rPr>
        <w:t>[</w:t>
      </w:r>
      <w:r>
        <w:t>5.</w:t>
      </w:r>
      <w:r w:rsidR="00CE1E84" w:rsidRPr="00CE1E84">
        <w:rPr>
          <w:rFonts w:ascii="Albertus Extra Bold" w:hAnsi="Albertus Extra Bold"/>
          <w:b/>
        </w:rPr>
        <w:t>]</w:t>
      </w:r>
      <w:r w:rsidR="00CE1E84">
        <w:t xml:space="preserve"> </w:t>
      </w:r>
      <w:r w:rsidR="00CE1E84" w:rsidRPr="00CE1E84">
        <w:rPr>
          <w:u w:val="single"/>
        </w:rPr>
        <w:t>6.</w:t>
      </w:r>
      <w:r w:rsidR="00CE1E84">
        <w:rPr>
          <w:rFonts w:ascii="Albertus Extra Bold" w:hAnsi="Albertus Extra Bold"/>
          <w:b/>
          <w:vertAlign w:val="superscript"/>
        </w:rPr>
        <w:t>1</w:t>
      </w:r>
      <w:r>
        <w:tab/>
        <w:t xml:space="preserve">This act shall take effect on the 90th </w:t>
      </w:r>
      <w:r w:rsidR="00793EED">
        <w:t>day after the date of enactment</w:t>
      </w:r>
      <w:r>
        <w:t xml:space="preserve"> and the Board of Public Utilities may take any anticipatory administrative action in advance thereof as shall be necessary for the timely implementation of </w:t>
      </w:r>
      <w:r w:rsidRPr="007925D5">
        <w:t>P.L.</w:t>
      </w:r>
      <w:r>
        <w:t xml:space="preserve">    </w:t>
      </w:r>
      <w:r w:rsidRPr="007925D5">
        <w:t>, c.</w:t>
      </w:r>
      <w:r>
        <w:t xml:space="preserve">    </w:t>
      </w:r>
      <w:r w:rsidRPr="007925D5">
        <w:t>(C.</w:t>
      </w:r>
      <w:r>
        <w:t xml:space="preserve">        </w:t>
      </w:r>
      <w:r w:rsidRPr="007925D5">
        <w:t>) (pending before the Legislature as this bill)</w:t>
      </w:r>
      <w:r>
        <w:t>.</w:t>
      </w:r>
    </w:p>
    <w:sectPr w:rsidR="00C16720" w:rsidSect="00CE1E84">
      <w:headerReference w:type="default" r:id="rId13"/>
      <w:footerReference w:type="default" r:id="rId14"/>
      <w:headerReference w:type="first" r:id="rId15"/>
      <w:footerReference w:type="first" r:id="rId16"/>
      <w:pgSz w:w="12240" w:h="20160" w:code="5"/>
      <w:pgMar w:top="1440" w:right="2520" w:bottom="1872" w:left="2880" w:header="1181" w:footer="9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C1" w:rsidRDefault="00ED5EC1">
      <w:r>
        <w:separator/>
      </w:r>
    </w:p>
  </w:endnote>
  <w:endnote w:type="continuationSeparator" w:id="0">
    <w:p w:rsidR="00ED5EC1" w:rsidRDefault="00ED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866" w:rsidRDefault="00E12886" w:rsidP="00E1288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AD" w:rsidRPr="00921C91" w:rsidRDefault="006D2E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2EAD" w:rsidRPr="00921C91" w:rsidRDefault="006D2EAD">
    <w:pPr>
      <w:pStyle w:val="Footer"/>
      <w:rPr>
        <w:szCs w:val="18"/>
      </w:rPr>
    </w:pPr>
  </w:p>
  <w:p w:rsidR="006D2EAD" w:rsidRPr="00921C91" w:rsidRDefault="006D2E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1E84" w:rsidRDefault="00CE1E84" w:rsidP="002F619E">
    <w:pPr>
      <w:pStyle w:val="Footer"/>
    </w:pPr>
    <w:r>
      <w:tab/>
      <w:t>Matter enclosed in superscript numerals has been adopted as follows:</w:t>
    </w:r>
  </w:p>
  <w:p w:rsidR="00CE1E84" w:rsidRDefault="00CE1E84" w:rsidP="002F619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September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C1" w:rsidRDefault="00ED5EC1">
      <w:r>
        <w:separator/>
      </w:r>
    </w:p>
  </w:footnote>
  <w:footnote w:type="continuationSeparator" w:id="0">
    <w:p w:rsidR="00ED5EC1" w:rsidRDefault="00ED5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16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0D61" w:rsidRDefault="003A0D61" w:rsidP="003A0D61">
    <w:pPr>
      <w:pStyle w:val="bpuHeadSpon"/>
    </w:pPr>
    <w:r w:rsidRPr="003A0D61">
      <w:rPr>
        <w:rStyle w:val="bpuHeadSponChar"/>
      </w:rPr>
      <w:t>S2611</w:t>
    </w:r>
    <w:r>
      <w:t xml:space="preserve"> </w:t>
    </w:r>
    <w:r w:rsidR="00CE1E84">
      <w:t xml:space="preserve">[1R] </w:t>
    </w:r>
    <w:r>
      <w:t>B.SMITH, BATEMAN</w:t>
    </w:r>
  </w:p>
  <w:p w:rsidR="003A0D61" w:rsidRDefault="003A0D61" w:rsidP="003A0D61">
    <w:pPr>
      <w:pStyle w:val="bpuHeadSpon"/>
    </w:pPr>
    <w:r>
      <w:fldChar w:fldCharType="begin"/>
    </w:r>
    <w:r>
      <w:instrText xml:space="preserve"> PAGE  \* MERGEFORMAT </w:instrText>
    </w:r>
    <w:r>
      <w:fldChar w:fldCharType="separate"/>
    </w:r>
    <w:r w:rsidR="006D3679">
      <w:rPr>
        <w:noProof/>
      </w:rPr>
      <w:t>6</w:t>
    </w:r>
    <w:r>
      <w:fldChar w:fldCharType="end"/>
    </w:r>
  </w:p>
  <w:p w:rsidR="003A0D61" w:rsidRDefault="003A0D61" w:rsidP="003A0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0D61" w:rsidRDefault="003A0D61" w:rsidP="003A0D61">
    <w:pPr>
      <w:pStyle w:val="bpuHeadSpon"/>
    </w:pPr>
    <w:r w:rsidRPr="003A0D61">
      <w:rPr>
        <w:rStyle w:val="bpuHeadSponChar"/>
      </w:rPr>
      <w:t>S2611</w:t>
    </w:r>
    <w:r>
      <w:t xml:space="preserve"> </w:t>
    </w:r>
    <w:r w:rsidR="00CE1E84">
      <w:t xml:space="preserve">[1R] </w:t>
    </w:r>
    <w:r>
      <w:t>B.SMITH, BATEMAN</w:t>
    </w:r>
  </w:p>
  <w:p w:rsidR="003A0D61" w:rsidRDefault="003A0D61" w:rsidP="003A0D61">
    <w:pPr>
      <w:pStyle w:val="bpuHeadSpon"/>
    </w:pPr>
    <w:r>
      <w:fldChar w:fldCharType="begin"/>
    </w:r>
    <w:r>
      <w:instrText xml:space="preserve"> PAGE  \* MERGEFORMAT </w:instrText>
    </w:r>
    <w:r>
      <w:fldChar w:fldCharType="separate"/>
    </w:r>
    <w:r w:rsidR="006D3679">
      <w:rPr>
        <w:noProof/>
      </w:rPr>
      <w:t>2</w:t>
    </w:r>
    <w:r>
      <w:fldChar w:fldCharType="end"/>
    </w:r>
  </w:p>
  <w:p w:rsidR="003A0D61" w:rsidRDefault="003A0D61" w:rsidP="003A0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EC1"/>
    <w:rsid w:val="000051BD"/>
    <w:rsid w:val="000160A5"/>
    <w:rsid w:val="0002335B"/>
    <w:rsid w:val="0003549A"/>
    <w:rsid w:val="000367AE"/>
    <w:rsid w:val="00043B22"/>
    <w:rsid w:val="00054975"/>
    <w:rsid w:val="00057D20"/>
    <w:rsid w:val="0006197C"/>
    <w:rsid w:val="0006281F"/>
    <w:rsid w:val="00077B06"/>
    <w:rsid w:val="0008141C"/>
    <w:rsid w:val="0008375B"/>
    <w:rsid w:val="00083B54"/>
    <w:rsid w:val="00094A55"/>
    <w:rsid w:val="000A44A7"/>
    <w:rsid w:val="000A642B"/>
    <w:rsid w:val="000B1054"/>
    <w:rsid w:val="000B3411"/>
    <w:rsid w:val="000C054C"/>
    <w:rsid w:val="000C12C2"/>
    <w:rsid w:val="000D11AF"/>
    <w:rsid w:val="000D6255"/>
    <w:rsid w:val="000D6262"/>
    <w:rsid w:val="000D7B4A"/>
    <w:rsid w:val="000E4006"/>
    <w:rsid w:val="000E500A"/>
    <w:rsid w:val="000F3DA2"/>
    <w:rsid w:val="000F5FDE"/>
    <w:rsid w:val="000F7466"/>
    <w:rsid w:val="0013000E"/>
    <w:rsid w:val="001316B4"/>
    <w:rsid w:val="00133F81"/>
    <w:rsid w:val="00135943"/>
    <w:rsid w:val="00141EF0"/>
    <w:rsid w:val="001645FB"/>
    <w:rsid w:val="00171C7F"/>
    <w:rsid w:val="00173D2B"/>
    <w:rsid w:val="00181676"/>
    <w:rsid w:val="00183603"/>
    <w:rsid w:val="00194E78"/>
    <w:rsid w:val="0019707B"/>
    <w:rsid w:val="00197E8B"/>
    <w:rsid w:val="00197FA4"/>
    <w:rsid w:val="001A161A"/>
    <w:rsid w:val="001A3B79"/>
    <w:rsid w:val="001A4459"/>
    <w:rsid w:val="001A5ABB"/>
    <w:rsid w:val="001A66B6"/>
    <w:rsid w:val="001B4716"/>
    <w:rsid w:val="001B4EA4"/>
    <w:rsid w:val="001C7C52"/>
    <w:rsid w:val="001D0B5E"/>
    <w:rsid w:val="001D25F3"/>
    <w:rsid w:val="001D6292"/>
    <w:rsid w:val="001E15F1"/>
    <w:rsid w:val="001E16FA"/>
    <w:rsid w:val="001E6213"/>
    <w:rsid w:val="001F14C7"/>
    <w:rsid w:val="001F7405"/>
    <w:rsid w:val="00200E61"/>
    <w:rsid w:val="00205533"/>
    <w:rsid w:val="00207DE8"/>
    <w:rsid w:val="00212B8D"/>
    <w:rsid w:val="00217104"/>
    <w:rsid w:val="00222544"/>
    <w:rsid w:val="00222983"/>
    <w:rsid w:val="00223EF6"/>
    <w:rsid w:val="00224866"/>
    <w:rsid w:val="00225AD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4F"/>
    <w:rsid w:val="002B7591"/>
    <w:rsid w:val="002C2D81"/>
    <w:rsid w:val="002C461E"/>
    <w:rsid w:val="002C4D47"/>
    <w:rsid w:val="002C6CEC"/>
    <w:rsid w:val="002D1F6D"/>
    <w:rsid w:val="002E09CE"/>
    <w:rsid w:val="002E69D1"/>
    <w:rsid w:val="002F3BA6"/>
    <w:rsid w:val="002F619E"/>
    <w:rsid w:val="00315320"/>
    <w:rsid w:val="00325776"/>
    <w:rsid w:val="00325E27"/>
    <w:rsid w:val="00330395"/>
    <w:rsid w:val="00333704"/>
    <w:rsid w:val="00336624"/>
    <w:rsid w:val="00336F80"/>
    <w:rsid w:val="0034025F"/>
    <w:rsid w:val="00340458"/>
    <w:rsid w:val="0034200F"/>
    <w:rsid w:val="003446A0"/>
    <w:rsid w:val="0034481B"/>
    <w:rsid w:val="00350130"/>
    <w:rsid w:val="00352912"/>
    <w:rsid w:val="00354334"/>
    <w:rsid w:val="0036180C"/>
    <w:rsid w:val="00363CF5"/>
    <w:rsid w:val="00364344"/>
    <w:rsid w:val="00366D13"/>
    <w:rsid w:val="003702CA"/>
    <w:rsid w:val="00370617"/>
    <w:rsid w:val="003738BB"/>
    <w:rsid w:val="00376FBD"/>
    <w:rsid w:val="00382F1F"/>
    <w:rsid w:val="00391DA4"/>
    <w:rsid w:val="00393268"/>
    <w:rsid w:val="00395778"/>
    <w:rsid w:val="003A0D61"/>
    <w:rsid w:val="003A3C64"/>
    <w:rsid w:val="003A3E1D"/>
    <w:rsid w:val="003A3F83"/>
    <w:rsid w:val="003A515B"/>
    <w:rsid w:val="003B7232"/>
    <w:rsid w:val="003C43EF"/>
    <w:rsid w:val="003C5A6B"/>
    <w:rsid w:val="003C7FB2"/>
    <w:rsid w:val="003D24DE"/>
    <w:rsid w:val="003E26D4"/>
    <w:rsid w:val="003E47BA"/>
    <w:rsid w:val="003F3B37"/>
    <w:rsid w:val="003F5034"/>
    <w:rsid w:val="0040195A"/>
    <w:rsid w:val="00402DC0"/>
    <w:rsid w:val="00416C4B"/>
    <w:rsid w:val="0041751E"/>
    <w:rsid w:val="004211E5"/>
    <w:rsid w:val="00422091"/>
    <w:rsid w:val="00425FF9"/>
    <w:rsid w:val="0043386C"/>
    <w:rsid w:val="00436F2D"/>
    <w:rsid w:val="00436F5D"/>
    <w:rsid w:val="00441B42"/>
    <w:rsid w:val="0045118A"/>
    <w:rsid w:val="0045565E"/>
    <w:rsid w:val="00455D51"/>
    <w:rsid w:val="00456BF9"/>
    <w:rsid w:val="00461057"/>
    <w:rsid w:val="004704A8"/>
    <w:rsid w:val="00471102"/>
    <w:rsid w:val="00471F18"/>
    <w:rsid w:val="00474176"/>
    <w:rsid w:val="00484144"/>
    <w:rsid w:val="00484C19"/>
    <w:rsid w:val="00485866"/>
    <w:rsid w:val="00492076"/>
    <w:rsid w:val="00493B1D"/>
    <w:rsid w:val="00497037"/>
    <w:rsid w:val="004A3009"/>
    <w:rsid w:val="004A6940"/>
    <w:rsid w:val="004A77A4"/>
    <w:rsid w:val="004C362E"/>
    <w:rsid w:val="004C373E"/>
    <w:rsid w:val="004C742C"/>
    <w:rsid w:val="004C7C3E"/>
    <w:rsid w:val="004E1F3E"/>
    <w:rsid w:val="004F21BD"/>
    <w:rsid w:val="004F4F1D"/>
    <w:rsid w:val="004F74DD"/>
    <w:rsid w:val="00501317"/>
    <w:rsid w:val="0050495C"/>
    <w:rsid w:val="00505DC9"/>
    <w:rsid w:val="00506A69"/>
    <w:rsid w:val="00506E1E"/>
    <w:rsid w:val="00513C81"/>
    <w:rsid w:val="0052457C"/>
    <w:rsid w:val="00527BFB"/>
    <w:rsid w:val="00527D7C"/>
    <w:rsid w:val="00532A32"/>
    <w:rsid w:val="00540B0B"/>
    <w:rsid w:val="0054460F"/>
    <w:rsid w:val="005536CD"/>
    <w:rsid w:val="00554051"/>
    <w:rsid w:val="00556AAA"/>
    <w:rsid w:val="00557240"/>
    <w:rsid w:val="005651F3"/>
    <w:rsid w:val="00572184"/>
    <w:rsid w:val="00577A15"/>
    <w:rsid w:val="00580533"/>
    <w:rsid w:val="0059131D"/>
    <w:rsid w:val="005B011E"/>
    <w:rsid w:val="005B3F92"/>
    <w:rsid w:val="005B479C"/>
    <w:rsid w:val="005B561E"/>
    <w:rsid w:val="005C07E4"/>
    <w:rsid w:val="005C2124"/>
    <w:rsid w:val="005C32F2"/>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189"/>
    <w:rsid w:val="00665CBC"/>
    <w:rsid w:val="00667A5C"/>
    <w:rsid w:val="00677316"/>
    <w:rsid w:val="0067789E"/>
    <w:rsid w:val="00686AEB"/>
    <w:rsid w:val="006B24B6"/>
    <w:rsid w:val="006B7897"/>
    <w:rsid w:val="006B7FA7"/>
    <w:rsid w:val="006C086A"/>
    <w:rsid w:val="006C21C1"/>
    <w:rsid w:val="006C7327"/>
    <w:rsid w:val="006D00E5"/>
    <w:rsid w:val="006D024E"/>
    <w:rsid w:val="006D2EAD"/>
    <w:rsid w:val="006D3679"/>
    <w:rsid w:val="006D791B"/>
    <w:rsid w:val="006E2895"/>
    <w:rsid w:val="006E3454"/>
    <w:rsid w:val="006F0570"/>
    <w:rsid w:val="006F180D"/>
    <w:rsid w:val="006F4334"/>
    <w:rsid w:val="006F47AF"/>
    <w:rsid w:val="006F6B8A"/>
    <w:rsid w:val="00707873"/>
    <w:rsid w:val="00707CD3"/>
    <w:rsid w:val="00716BB9"/>
    <w:rsid w:val="007256D1"/>
    <w:rsid w:val="007279FD"/>
    <w:rsid w:val="00735802"/>
    <w:rsid w:val="007502CB"/>
    <w:rsid w:val="00752D79"/>
    <w:rsid w:val="00752E20"/>
    <w:rsid w:val="00756EDE"/>
    <w:rsid w:val="007670A4"/>
    <w:rsid w:val="00781B4D"/>
    <w:rsid w:val="007824BF"/>
    <w:rsid w:val="00783B8D"/>
    <w:rsid w:val="00793EED"/>
    <w:rsid w:val="00794B94"/>
    <w:rsid w:val="00794BD4"/>
    <w:rsid w:val="007A2F73"/>
    <w:rsid w:val="007A3061"/>
    <w:rsid w:val="007A5A0B"/>
    <w:rsid w:val="007C0E14"/>
    <w:rsid w:val="007C7DE4"/>
    <w:rsid w:val="007D40CB"/>
    <w:rsid w:val="007D5796"/>
    <w:rsid w:val="007D59C0"/>
    <w:rsid w:val="007D7D9C"/>
    <w:rsid w:val="007F485D"/>
    <w:rsid w:val="007F6050"/>
    <w:rsid w:val="008113EB"/>
    <w:rsid w:val="00813627"/>
    <w:rsid w:val="008264FF"/>
    <w:rsid w:val="00832816"/>
    <w:rsid w:val="00834977"/>
    <w:rsid w:val="00837109"/>
    <w:rsid w:val="00840365"/>
    <w:rsid w:val="008406A3"/>
    <w:rsid w:val="00841D2C"/>
    <w:rsid w:val="00845F3C"/>
    <w:rsid w:val="008461B8"/>
    <w:rsid w:val="008462F1"/>
    <w:rsid w:val="00847EF1"/>
    <w:rsid w:val="008538FA"/>
    <w:rsid w:val="008573B0"/>
    <w:rsid w:val="00861550"/>
    <w:rsid w:val="008657E8"/>
    <w:rsid w:val="00866563"/>
    <w:rsid w:val="00867AC2"/>
    <w:rsid w:val="0087056E"/>
    <w:rsid w:val="00875402"/>
    <w:rsid w:val="00884D51"/>
    <w:rsid w:val="008916EC"/>
    <w:rsid w:val="00891E4F"/>
    <w:rsid w:val="008A1989"/>
    <w:rsid w:val="008A31C5"/>
    <w:rsid w:val="008A417F"/>
    <w:rsid w:val="008A4F9A"/>
    <w:rsid w:val="008B2850"/>
    <w:rsid w:val="008C79B3"/>
    <w:rsid w:val="008D77BD"/>
    <w:rsid w:val="008E454C"/>
    <w:rsid w:val="008F1BD2"/>
    <w:rsid w:val="008F1E5A"/>
    <w:rsid w:val="008F375C"/>
    <w:rsid w:val="00900A63"/>
    <w:rsid w:val="00901BDA"/>
    <w:rsid w:val="009121D8"/>
    <w:rsid w:val="00916F7A"/>
    <w:rsid w:val="00917FE3"/>
    <w:rsid w:val="00922696"/>
    <w:rsid w:val="009318C7"/>
    <w:rsid w:val="00931C09"/>
    <w:rsid w:val="009348C2"/>
    <w:rsid w:val="009379E0"/>
    <w:rsid w:val="009440D0"/>
    <w:rsid w:val="009523A3"/>
    <w:rsid w:val="00960958"/>
    <w:rsid w:val="00962047"/>
    <w:rsid w:val="00963A46"/>
    <w:rsid w:val="0096447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28"/>
    <w:rsid w:val="009E53F3"/>
    <w:rsid w:val="009E5961"/>
    <w:rsid w:val="009F4FAC"/>
    <w:rsid w:val="00A017C0"/>
    <w:rsid w:val="00A11228"/>
    <w:rsid w:val="00A222C2"/>
    <w:rsid w:val="00A305D6"/>
    <w:rsid w:val="00A342C4"/>
    <w:rsid w:val="00A37132"/>
    <w:rsid w:val="00A42FD2"/>
    <w:rsid w:val="00A50F6B"/>
    <w:rsid w:val="00A52237"/>
    <w:rsid w:val="00A551D6"/>
    <w:rsid w:val="00A6251B"/>
    <w:rsid w:val="00A6754E"/>
    <w:rsid w:val="00A70F58"/>
    <w:rsid w:val="00A72987"/>
    <w:rsid w:val="00A7346B"/>
    <w:rsid w:val="00A84C4F"/>
    <w:rsid w:val="00A90EE6"/>
    <w:rsid w:val="00A932A1"/>
    <w:rsid w:val="00A96E06"/>
    <w:rsid w:val="00AA6197"/>
    <w:rsid w:val="00AA6C70"/>
    <w:rsid w:val="00AB16FD"/>
    <w:rsid w:val="00AB4813"/>
    <w:rsid w:val="00AB7EEB"/>
    <w:rsid w:val="00AC6466"/>
    <w:rsid w:val="00AC7639"/>
    <w:rsid w:val="00AD08BB"/>
    <w:rsid w:val="00AD0EC0"/>
    <w:rsid w:val="00AD70D6"/>
    <w:rsid w:val="00AD75BC"/>
    <w:rsid w:val="00AD7BB0"/>
    <w:rsid w:val="00AD7BC9"/>
    <w:rsid w:val="00AE0641"/>
    <w:rsid w:val="00AE1871"/>
    <w:rsid w:val="00AF1A8C"/>
    <w:rsid w:val="00B0116D"/>
    <w:rsid w:val="00B01173"/>
    <w:rsid w:val="00B02F35"/>
    <w:rsid w:val="00B05A3C"/>
    <w:rsid w:val="00B07100"/>
    <w:rsid w:val="00B1138C"/>
    <w:rsid w:val="00B2574A"/>
    <w:rsid w:val="00B31277"/>
    <w:rsid w:val="00B35D8A"/>
    <w:rsid w:val="00B45B34"/>
    <w:rsid w:val="00B57047"/>
    <w:rsid w:val="00B61D86"/>
    <w:rsid w:val="00B6342D"/>
    <w:rsid w:val="00B726BD"/>
    <w:rsid w:val="00B732BC"/>
    <w:rsid w:val="00B77910"/>
    <w:rsid w:val="00B90E33"/>
    <w:rsid w:val="00B9676B"/>
    <w:rsid w:val="00BA2EA5"/>
    <w:rsid w:val="00BA364B"/>
    <w:rsid w:val="00BB1190"/>
    <w:rsid w:val="00BB31D0"/>
    <w:rsid w:val="00BB3A11"/>
    <w:rsid w:val="00BB4DDB"/>
    <w:rsid w:val="00BB5D79"/>
    <w:rsid w:val="00BB5F02"/>
    <w:rsid w:val="00BC7892"/>
    <w:rsid w:val="00BD5B3A"/>
    <w:rsid w:val="00BE24D6"/>
    <w:rsid w:val="00BE7EFA"/>
    <w:rsid w:val="00BF06AD"/>
    <w:rsid w:val="00BF2C67"/>
    <w:rsid w:val="00C04F4D"/>
    <w:rsid w:val="00C12E48"/>
    <w:rsid w:val="00C13D14"/>
    <w:rsid w:val="00C1411C"/>
    <w:rsid w:val="00C15F53"/>
    <w:rsid w:val="00C16720"/>
    <w:rsid w:val="00C23F09"/>
    <w:rsid w:val="00C25356"/>
    <w:rsid w:val="00C328D0"/>
    <w:rsid w:val="00C36F23"/>
    <w:rsid w:val="00C46BC1"/>
    <w:rsid w:val="00C5235F"/>
    <w:rsid w:val="00C54CE2"/>
    <w:rsid w:val="00C66BF3"/>
    <w:rsid w:val="00C70140"/>
    <w:rsid w:val="00C73CA7"/>
    <w:rsid w:val="00C822F6"/>
    <w:rsid w:val="00C82AC2"/>
    <w:rsid w:val="00C8456C"/>
    <w:rsid w:val="00C91E19"/>
    <w:rsid w:val="00C92402"/>
    <w:rsid w:val="00C92867"/>
    <w:rsid w:val="00C92B76"/>
    <w:rsid w:val="00C93B93"/>
    <w:rsid w:val="00CA037D"/>
    <w:rsid w:val="00CA0837"/>
    <w:rsid w:val="00CA2442"/>
    <w:rsid w:val="00CA4725"/>
    <w:rsid w:val="00CB6246"/>
    <w:rsid w:val="00CC0A17"/>
    <w:rsid w:val="00CC3E03"/>
    <w:rsid w:val="00CD0F93"/>
    <w:rsid w:val="00CD1BD1"/>
    <w:rsid w:val="00CD528D"/>
    <w:rsid w:val="00CE1E84"/>
    <w:rsid w:val="00CE6558"/>
    <w:rsid w:val="00CE78BF"/>
    <w:rsid w:val="00CF0B6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09C"/>
    <w:rsid w:val="00DD4036"/>
    <w:rsid w:val="00DE10D1"/>
    <w:rsid w:val="00DE2514"/>
    <w:rsid w:val="00DE6851"/>
    <w:rsid w:val="00DF03EE"/>
    <w:rsid w:val="00E01B71"/>
    <w:rsid w:val="00E05CC9"/>
    <w:rsid w:val="00E12886"/>
    <w:rsid w:val="00E15573"/>
    <w:rsid w:val="00E15B32"/>
    <w:rsid w:val="00E25A5B"/>
    <w:rsid w:val="00E373C7"/>
    <w:rsid w:val="00E4267B"/>
    <w:rsid w:val="00E42F13"/>
    <w:rsid w:val="00E452DF"/>
    <w:rsid w:val="00E543CF"/>
    <w:rsid w:val="00E546FD"/>
    <w:rsid w:val="00E608F1"/>
    <w:rsid w:val="00E611B9"/>
    <w:rsid w:val="00E637A6"/>
    <w:rsid w:val="00E7144F"/>
    <w:rsid w:val="00E73D74"/>
    <w:rsid w:val="00E76A79"/>
    <w:rsid w:val="00E80692"/>
    <w:rsid w:val="00E80C24"/>
    <w:rsid w:val="00E93836"/>
    <w:rsid w:val="00EA7C16"/>
    <w:rsid w:val="00EC5281"/>
    <w:rsid w:val="00EC791D"/>
    <w:rsid w:val="00EC7CA6"/>
    <w:rsid w:val="00ED3C5D"/>
    <w:rsid w:val="00ED40B1"/>
    <w:rsid w:val="00ED4553"/>
    <w:rsid w:val="00ED49A6"/>
    <w:rsid w:val="00ED5EC1"/>
    <w:rsid w:val="00EF5A98"/>
    <w:rsid w:val="00F00D08"/>
    <w:rsid w:val="00F15583"/>
    <w:rsid w:val="00F200EE"/>
    <w:rsid w:val="00F22481"/>
    <w:rsid w:val="00F22A9B"/>
    <w:rsid w:val="00F2542E"/>
    <w:rsid w:val="00F27278"/>
    <w:rsid w:val="00F27E96"/>
    <w:rsid w:val="00F30920"/>
    <w:rsid w:val="00F344E3"/>
    <w:rsid w:val="00F34D58"/>
    <w:rsid w:val="00F41A9D"/>
    <w:rsid w:val="00F41BFA"/>
    <w:rsid w:val="00F42FDE"/>
    <w:rsid w:val="00F44314"/>
    <w:rsid w:val="00F54B9C"/>
    <w:rsid w:val="00F56E96"/>
    <w:rsid w:val="00F573DD"/>
    <w:rsid w:val="00F61E59"/>
    <w:rsid w:val="00F63D99"/>
    <w:rsid w:val="00F6426B"/>
    <w:rsid w:val="00F709B3"/>
    <w:rsid w:val="00F71A5E"/>
    <w:rsid w:val="00F86A32"/>
    <w:rsid w:val="00FA0AFC"/>
    <w:rsid w:val="00FA1C82"/>
    <w:rsid w:val="00FA2ED1"/>
    <w:rsid w:val="00FA4A52"/>
    <w:rsid w:val="00FB4045"/>
    <w:rsid w:val="00FB4D8E"/>
    <w:rsid w:val="00FC0D0A"/>
    <w:rsid w:val="00FC1B0B"/>
    <w:rsid w:val="00FD2F97"/>
    <w:rsid w:val="00FD501B"/>
    <w:rsid w:val="00FD5ED0"/>
    <w:rsid w:val="00FE36AB"/>
    <w:rsid w:val="00FE401D"/>
    <w:rsid w:val="00FE68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3DDF9A"/>
  <w15:docId w15:val="{44D904E4-C898-40F6-BEB2-C2678AB00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0D61"/>
  </w:style>
  <w:style w:type="paragraph" w:styleId="BalloonText">
    <w:name w:val="Balloon Text"/>
    <w:basedOn w:val="Normal"/>
    <w:link w:val="BalloonTextChar"/>
    <w:semiHidden/>
    <w:unhideWhenUsed/>
    <w:rsid w:val="002B5E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E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1920</Words>
  <Characters>9908</Characters>
  <Application>Microsoft Office Word</Application>
  <DocSecurity>0</DocSecurity>
  <Lines>227</Lines>
  <Paragraphs>61</Paragraphs>
  <ScaleCrop>false</ScaleCrop>
  <HeadingPairs>
    <vt:vector size="2" baseType="variant">
      <vt:variant>
        <vt:lpstr>Title</vt:lpstr>
      </vt:variant>
      <vt:variant>
        <vt:i4>1</vt:i4>
      </vt:variant>
    </vt:vector>
  </HeadingPairs>
  <TitlesOfParts>
    <vt:vector size="1" baseType="lpstr">
      <vt:lpstr>S2611 1R</vt:lpstr>
    </vt:vector>
  </TitlesOfParts>
  <Manager>R229</Manager>
  <Company>NJ Office of Legislative Services</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S2611 1R</dc:title>
  <dc:subject/>
  <dc:creator>Senators  SMITH and BATEMAN</dc:creator>
  <cp:keywords>S2611|6|EA |277|147|133|!||</cp:keywords>
  <dc:description>INTRODUCED JUNE 25, 2020_x000d_
AMENDED SEPTEMBER 17, 2020</dc:description>
  <cp:lastModifiedBy>Todaro, Vivian</cp:lastModifiedBy>
  <cp:revision>2</cp:revision>
  <cp:lastPrinted>2021-03-26T16:51:00Z</cp:lastPrinted>
  <dcterms:created xsi:type="dcterms:W3CDTF">2021-03-26T16:51:00Z</dcterms:created>
  <dcterms:modified xsi:type="dcterms:W3CDTF">2021-03-26T16:51:00Z</dcterms:modified>
  <cp:category>ss.1-4: C.48:2-10.1 et seq._x000d_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