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8A" w:rsidRDefault="00131B8A" w:rsidP="00131B8A">
      <w:pPr>
        <w:pStyle w:val="bpuBill"/>
      </w:pPr>
      <w:bookmarkStart w:id="0" w:name="bpuFrontPg"/>
      <w:bookmarkStart w:id="1" w:name="_GoBack"/>
      <w:bookmarkEnd w:id="0"/>
      <w:bookmarkEnd w:id="1"/>
      <w:r>
        <w:t xml:space="preserve">SENATE, No. 2650 </w:t>
      </w:r>
    </w:p>
    <w:p w:rsidR="00131B8A" w:rsidRPr="009D38FF" w:rsidRDefault="00131B8A" w:rsidP="00131B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9669" r:id="rId7"/>
        </w:object>
      </w:r>
    </w:p>
    <w:p w:rsidR="00131B8A" w:rsidRDefault="00131B8A" w:rsidP="00131B8A">
      <w:pPr>
        <w:pStyle w:val="bpuState"/>
      </w:pPr>
      <w:r>
        <w:t>STATE OF NEW JERSEY</w:t>
      </w:r>
    </w:p>
    <w:p w:rsidR="00131B8A" w:rsidRDefault="00131B8A" w:rsidP="00131B8A">
      <w:pPr>
        <w:pStyle w:val="bpuLegislature"/>
      </w:pPr>
      <w:r>
        <w:t>219th LEGISLATURE</w:t>
      </w:r>
    </w:p>
    <w:p w:rsidR="00131B8A" w:rsidRDefault="00131B8A" w:rsidP="00131B8A">
      <w:pPr>
        <w:pStyle w:val="bpuWpGraphic"/>
      </w:pPr>
      <w:r>
        <w:object w:dxaOrig="8985" w:dyaOrig="255">
          <v:shape id="_x0000_i1026" type="#_x0000_t75" style="width:6in;height:12pt" o:ole="">
            <v:imagedata r:id="rId6" o:title=""/>
          </v:shape>
          <o:OLEObject Type="Embed" ProgID="WPWin6.1" ShapeID="_x0000_i1026" DrawAspect="Content" ObjectID="_1655039670" r:id="rId8"/>
        </w:object>
      </w:r>
      <w:r>
        <w:t xml:space="preserve">  </w:t>
      </w:r>
    </w:p>
    <w:p w:rsidR="00131B8A" w:rsidRDefault="00131B8A" w:rsidP="00131B8A">
      <w:pPr>
        <w:pStyle w:val="bpuIntro"/>
      </w:pPr>
      <w:r>
        <w:t>INTRODUCED JUNE 30, 2020</w:t>
      </w:r>
    </w:p>
    <w:p w:rsidR="00131B8A" w:rsidRDefault="00131B8A" w:rsidP="00131B8A">
      <w:pPr>
        <w:pStyle w:val="bpuIntro"/>
      </w:pPr>
    </w:p>
    <w:p w:rsidR="00131B8A" w:rsidRDefault="00131B8A" w:rsidP="00131B8A">
      <w:pPr>
        <w:pStyle w:val="bpuIntro"/>
        <w:sectPr w:rsidR="00131B8A" w:rsidSect="00131B8A">
          <w:headerReference w:type="even" r:id="rId9"/>
          <w:headerReference w:type="default" r:id="rId10"/>
          <w:pgSz w:w="12240" w:h="20160" w:code="5"/>
          <w:pgMar w:top="2160" w:right="1440" w:bottom="1440" w:left="1440" w:header="72" w:footer="720" w:gutter="0"/>
          <w:pgNumType w:start="1"/>
          <w:cols w:space="720"/>
          <w:docGrid w:linePitch="360"/>
        </w:sectPr>
      </w:pPr>
    </w:p>
    <w:p w:rsidR="00131B8A" w:rsidRDefault="00131B8A" w:rsidP="00131B8A">
      <w:pPr>
        <w:pStyle w:val="bpuIntro"/>
      </w:pPr>
    </w:p>
    <w:p w:rsidR="00131B8A" w:rsidRDefault="00131B8A" w:rsidP="00131B8A">
      <w:pPr>
        <w:pStyle w:val="bpuSponsor"/>
      </w:pPr>
      <w:r>
        <w:t>Sponsored by:</w:t>
      </w:r>
    </w:p>
    <w:p w:rsidR="00131B8A" w:rsidRDefault="00131B8A" w:rsidP="00131B8A">
      <w:pPr>
        <w:pStyle w:val="bpuSponsor"/>
      </w:pPr>
      <w:r>
        <w:t>Senator  MICHAEL J. DOHERTY</w:t>
      </w:r>
    </w:p>
    <w:p w:rsidR="00131B8A" w:rsidRDefault="00131B8A" w:rsidP="00131B8A">
      <w:pPr>
        <w:pStyle w:val="bpuSponsor"/>
      </w:pPr>
      <w:r>
        <w:t>District 23 (Hunterdon, Somerset and Warren)</w:t>
      </w:r>
    </w:p>
    <w:p w:rsidR="00131B8A" w:rsidRDefault="00131B8A" w:rsidP="00131B8A">
      <w:pPr>
        <w:pStyle w:val="bpuSponsor"/>
      </w:pPr>
    </w:p>
    <w:p w:rsidR="00131B8A" w:rsidRDefault="00131B8A" w:rsidP="00131B8A">
      <w:pPr>
        <w:pStyle w:val="bpuSponsor"/>
      </w:pPr>
    </w:p>
    <w:p w:rsidR="00131B8A" w:rsidRDefault="00131B8A" w:rsidP="00131B8A">
      <w:pPr>
        <w:pStyle w:val="bpuSponsor"/>
      </w:pPr>
    </w:p>
    <w:p w:rsidR="00131B8A" w:rsidRDefault="00131B8A" w:rsidP="00131B8A">
      <w:pPr>
        <w:pStyle w:val="bpuSponsor"/>
      </w:pPr>
    </w:p>
    <w:p w:rsidR="00131B8A" w:rsidRDefault="00131B8A" w:rsidP="00131B8A">
      <w:pPr>
        <w:pStyle w:val="bpuSponsor"/>
      </w:pPr>
      <w:r>
        <w:t>SYNOPSIS</w:t>
      </w:r>
    </w:p>
    <w:p w:rsidR="00131B8A" w:rsidRDefault="00131B8A" w:rsidP="00131B8A">
      <w:pPr>
        <w:pStyle w:val="bpuNormText"/>
      </w:pPr>
      <w:r>
        <w:tab/>
        <w:t xml:space="preserve">Extends certain PERS benefits to veterans of “Operation Uphold Democracy”. </w:t>
      </w:r>
    </w:p>
    <w:p w:rsidR="00131B8A" w:rsidRDefault="00131B8A" w:rsidP="00131B8A">
      <w:pPr>
        <w:pStyle w:val="bpuNormText"/>
      </w:pPr>
    </w:p>
    <w:p w:rsidR="00131B8A" w:rsidRDefault="00131B8A" w:rsidP="00131B8A">
      <w:pPr>
        <w:pStyle w:val="bpuSponsor"/>
      </w:pPr>
      <w:r>
        <w:t xml:space="preserve">CURRENT VERSION OF TEXT </w:t>
      </w:r>
    </w:p>
    <w:p w:rsidR="00131B8A" w:rsidRDefault="00131B8A" w:rsidP="00131B8A">
      <w:pPr>
        <w:pStyle w:val="bpuNormText"/>
      </w:pPr>
      <w:r>
        <w:tab/>
        <w:t>As introduced.</w:t>
      </w:r>
    </w:p>
    <w:p w:rsidR="00131B8A" w:rsidRDefault="00131B8A" w:rsidP="00131B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1B8A" w:rsidRDefault="00131B8A" w:rsidP="008916EC">
      <w:pPr>
        <w:pStyle w:val="FronterPage"/>
        <w:tabs>
          <w:tab w:val="clear" w:pos="720"/>
          <w:tab w:val="clear" w:pos="1440"/>
          <w:tab w:val="clear" w:pos="2160"/>
          <w:tab w:val="clear" w:pos="2880"/>
          <w:tab w:val="clear" w:pos="3600"/>
          <w:tab w:val="clear" w:pos="4320"/>
          <w:tab w:val="clear" w:pos="5040"/>
        </w:tabs>
        <w:sectPr w:rsidR="00131B8A" w:rsidSect="00131B8A">
          <w:type w:val="continuous"/>
          <w:pgSz w:w="12240" w:h="20160" w:code="5"/>
          <w:pgMar w:top="1440" w:right="2275" w:bottom="1440" w:left="2275" w:header="72" w:footer="720" w:gutter="0"/>
          <w:pgNumType w:start="1"/>
          <w:cols w:space="720"/>
          <w:docGrid w:linePitch="360"/>
        </w:sectPr>
      </w:pPr>
    </w:p>
    <w:p w:rsidR="00535C07" w:rsidRPr="00C54A11" w:rsidRDefault="00535C07" w:rsidP="00535C07">
      <w:pPr>
        <w:pStyle w:val="HangingAnAct"/>
        <w:rPr>
          <w:rStyle w:val="HangingAnActChar"/>
        </w:rPr>
      </w:pPr>
      <w:r w:rsidRPr="00C54A11">
        <w:rPr>
          <w:rStyle w:val="BillHead"/>
        </w:rPr>
        <w:lastRenderedPageBreak/>
        <w:t>An Act</w:t>
      </w:r>
      <w:r w:rsidRPr="00C54A11">
        <w:rPr>
          <w:rStyle w:val="HangingAnActChar"/>
        </w:rPr>
        <w:t xml:space="preserve"> </w:t>
      </w:r>
      <w:r w:rsidRPr="00C54A11">
        <w:t xml:space="preserve">providing Public Employees’ Retirement System pension benefits to veterans of “Operation Uphold Democracy” and amending P.L.1954, c.84.  </w:t>
      </w:r>
    </w:p>
    <w:p w:rsidR="00535C07" w:rsidRPr="00C54A11" w:rsidRDefault="00535C07" w:rsidP="00535C07"/>
    <w:p w:rsidR="00535C07" w:rsidRPr="00C54A11" w:rsidRDefault="00535C07" w:rsidP="00535C07">
      <w:r w:rsidRPr="00C54A11">
        <w:tab/>
      </w:r>
      <w:r w:rsidRPr="00C54A11">
        <w:rPr>
          <w:rStyle w:val="BillHeading2"/>
        </w:rPr>
        <w:t xml:space="preserve">Be It Enacted </w:t>
      </w:r>
      <w:r w:rsidRPr="00C54A11">
        <w:rPr>
          <w:rStyle w:val="BillLanguage"/>
        </w:rPr>
        <w:t xml:space="preserve">by the Senate and General Assembly of the State of </w:t>
      </w:r>
      <w:smartTag w:uri="urn:schemas-microsoft-com:office:smarttags" w:element="place">
        <w:smartTag w:uri="urn:schemas-microsoft-com:office:smarttags" w:element="State">
          <w:r w:rsidRPr="00C54A11">
            <w:rPr>
              <w:rStyle w:val="BillLanguage"/>
            </w:rPr>
            <w:t>New Jersey</w:t>
          </w:r>
        </w:smartTag>
      </w:smartTag>
      <w:r w:rsidRPr="00C54A11">
        <w:rPr>
          <w:rStyle w:val="BillLanguage"/>
        </w:rPr>
        <w:t>:</w:t>
      </w:r>
    </w:p>
    <w:p w:rsidR="00535C07" w:rsidRPr="00C54A11" w:rsidRDefault="00535C07" w:rsidP="00535C07"/>
    <w:p w:rsidR="00535C07" w:rsidRPr="00C54A11" w:rsidRDefault="00535C07" w:rsidP="00535C07">
      <w:r w:rsidRPr="00C54A11">
        <w:tab/>
        <w:t>1.</w:t>
      </w:r>
      <w:r w:rsidRPr="00C54A11">
        <w:tab/>
        <w:t xml:space="preserve">Section 6 of P.L.1954, c.84 (C.43:15A-6) </w:t>
      </w:r>
      <w:r w:rsidR="004D023D" w:rsidRPr="00C54A11">
        <w:t>is amended to read as follows:</w:t>
      </w:r>
    </w:p>
    <w:p w:rsidR="00535C07" w:rsidRPr="00C54A11" w:rsidRDefault="00535C07" w:rsidP="00535C07">
      <w:r w:rsidRPr="00C54A11">
        <w:tab/>
        <w:t>6.</w:t>
      </w:r>
      <w:r w:rsidRPr="00C54A11">
        <w:tab/>
        <w:t>As used in this act:</w:t>
      </w:r>
    </w:p>
    <w:p w:rsidR="00535C07" w:rsidRPr="00C54A11" w:rsidRDefault="00535C07" w:rsidP="00535C07">
      <w:r w:rsidRPr="00C54A11">
        <w:tab/>
        <w:t>a.</w:t>
      </w:r>
      <w:r w:rsidRPr="00C54A11">
        <w:tab/>
        <w:t>"Accumulated deductions" means the sum of all the amounts, deducted from the compensation of a member or contributed by or on behalf of the member, standing to the credit of the member's individual account in the annuity savings fund.</w:t>
      </w:r>
    </w:p>
    <w:p w:rsidR="00535C07" w:rsidRPr="00C54A11" w:rsidRDefault="00535C07" w:rsidP="00535C07">
      <w:r w:rsidRPr="00C54A11">
        <w:tab/>
        <w:t>b.</w:t>
      </w:r>
      <w:r w:rsidRPr="00C54A11">
        <w:tab/>
        <w:t>"Annuity" means payments for life derived from the accumulated deductions of a member as provided in this act.</w:t>
      </w:r>
    </w:p>
    <w:p w:rsidR="00535C07" w:rsidRPr="00C54A11" w:rsidRDefault="00535C07" w:rsidP="00535C07">
      <w:r w:rsidRPr="00C54A11">
        <w:tab/>
        <w:t>c.</w:t>
      </w:r>
      <w:r w:rsidRPr="00C54A11">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535C07" w:rsidRPr="00C54A11" w:rsidRDefault="00535C07" w:rsidP="00535C07">
      <w:r w:rsidRPr="00C54A11">
        <w:tab/>
        <w:t>d.</w:t>
      </w:r>
      <w:r w:rsidRPr="00C54A11">
        <w:tab/>
        <w:t>"Beneficiary" means any person receiving a retirement allowance or other benefit as provided in this act.</w:t>
      </w:r>
    </w:p>
    <w:p w:rsidR="00535C07" w:rsidRPr="00C54A11" w:rsidRDefault="00535C07" w:rsidP="00535C07">
      <w:r w:rsidRPr="00C54A11">
        <w:tab/>
        <w:t>e.</w:t>
      </w:r>
      <w:r w:rsidRPr="00C54A11">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535C07" w:rsidRPr="00C54A11" w:rsidRDefault="00535C07" w:rsidP="00535C07">
      <w:pPr>
        <w:tabs>
          <w:tab w:val="clear" w:pos="720"/>
          <w:tab w:val="left" w:pos="630"/>
          <w:tab w:val="left" w:pos="810"/>
        </w:tabs>
      </w:pPr>
      <w:r w:rsidRPr="00C54A11">
        <w:tab/>
        <w:t>f.</w:t>
      </w:r>
      <w:r w:rsidRPr="00C54A11">
        <w:tab/>
        <w:t xml:space="preserve">"Parent" shall mean the parent of a member who was receiving at least 1/2 of the parent's support from the member in the 12-month period immediately preceding the member's death or the accident which was the direct cause of the member's death. </w:t>
      </w:r>
      <w:r w:rsidR="00C54A11" w:rsidRPr="00C54A11">
        <w:t xml:space="preserve"> </w:t>
      </w:r>
      <w:r w:rsidRPr="00C54A11">
        <w:t>The dependency of such a parent will be considered terminated by marriage of the parent subsequent to the death of the member.</w:t>
      </w:r>
    </w:p>
    <w:p w:rsidR="00535C07" w:rsidRPr="00C54A11" w:rsidRDefault="00535C07" w:rsidP="00535C07">
      <w:r w:rsidRPr="00C54A11">
        <w:tab/>
        <w:t>g.</w:t>
      </w:r>
      <w:r w:rsidRPr="00C54A11">
        <w:tab/>
        <w:t xml:space="preserve">(1) </w:t>
      </w:r>
      <w:r w:rsidR="008B38A9">
        <w:t xml:space="preserve"> </w:t>
      </w:r>
      <w:r w:rsidRPr="00C54A11">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w:t>
      </w:r>
      <w:r w:rsidR="00C54A11" w:rsidRPr="00C54A11">
        <w:t xml:space="preserve"> </w:t>
      </w:r>
      <w:r w:rsidRPr="00C54A11">
        <w:t xml:space="preserve"> The dependency of such a widower will be considered terminated by marriage of, or establishment of a domestic partnership by, the widower subsequent to the death of the member.</w:t>
      </w:r>
      <w:r w:rsidR="00C54A11" w:rsidRPr="00C54A11">
        <w:t xml:space="preserve"> </w:t>
      </w:r>
      <w:r w:rsidRPr="00C54A11">
        <w:t xml:space="preserve"> In the event of the payment of an accidental death benefit, the five-year qualification shall be waived.</w:t>
      </w:r>
    </w:p>
    <w:p w:rsidR="00535C07" w:rsidRPr="00C54A11" w:rsidRDefault="00535C07" w:rsidP="00535C07">
      <w:r w:rsidRPr="00C54A11">
        <w:tab/>
        <w:t>(2)</w:t>
      </w:r>
      <w:r w:rsidRPr="00C54A11">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w:t>
      </w:r>
      <w:r w:rsidR="00C54A11" w:rsidRPr="00C54A11">
        <w:t xml:space="preserve"> </w:t>
      </w:r>
      <w:r w:rsidRPr="00C54A11">
        <w:t xml:space="preserve"> The dependency of such a widower shall be considered terminated by marriage of the widower subsequent to the death of the member.</w:t>
      </w:r>
      <w:r w:rsidR="00C54A11" w:rsidRPr="00C54A11">
        <w:t xml:space="preserve"> </w:t>
      </w:r>
      <w:r w:rsidRPr="00C54A11">
        <w:t xml:space="preserve"> In the event of the payment of an accidental death benefit, the five-year qualification shall be waived.</w:t>
      </w:r>
    </w:p>
    <w:p w:rsidR="00535C07" w:rsidRPr="00C54A11" w:rsidRDefault="00535C07" w:rsidP="00535C07">
      <w:r w:rsidRPr="00C54A11">
        <w:tab/>
        <w:t>(3)</w:t>
      </w:r>
      <w:r w:rsidRPr="00C54A11">
        <w:tab/>
        <w:t>A public employer other than the State may adopt a resolution providing that the term "widower" as defined in paragraph (2) of this subsection shall include domestic partners as provided in paragraph (1) of this subsection.</w:t>
      </w:r>
    </w:p>
    <w:p w:rsidR="00535C07" w:rsidRPr="00C54A11" w:rsidRDefault="00535C07" w:rsidP="00535C07">
      <w:pPr>
        <w:tabs>
          <w:tab w:val="left" w:pos="1170"/>
          <w:tab w:val="left" w:pos="1260"/>
        </w:tabs>
      </w:pPr>
      <w:r w:rsidRPr="00C54A11">
        <w:tab/>
        <w:t>h.</w:t>
      </w:r>
      <w:r w:rsidRPr="00C54A11">
        <w:tab/>
        <w:t>(1)</w:t>
      </w:r>
      <w:r w:rsidRPr="00C54A11">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535C07" w:rsidRPr="00C54A11" w:rsidRDefault="008B38A9" w:rsidP="00535C07">
      <w:r>
        <w:tab/>
        <w:t>(2)</w:t>
      </w:r>
      <w:r>
        <w:tab/>
      </w:r>
      <w:r w:rsidR="00535C07" w:rsidRPr="00C54A11">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535C07" w:rsidRPr="00C54A11" w:rsidRDefault="00535C07" w:rsidP="00535C07">
      <w:r w:rsidRPr="00C54A11">
        <w:tab/>
      </w:r>
      <w:proofErr w:type="spellStart"/>
      <w:r w:rsidRPr="00C54A11">
        <w:t>i</w:t>
      </w:r>
      <w:proofErr w:type="spellEnd"/>
      <w:r w:rsidRPr="00C54A11">
        <w:t>.</w:t>
      </w:r>
      <w:r w:rsidRPr="00C54A11">
        <w:tab/>
        <w:t>"Fiscal year" means any year commencing with July 1 and ending with June 30 next following.</w:t>
      </w:r>
    </w:p>
    <w:p w:rsidR="00535C07" w:rsidRPr="00C54A11" w:rsidRDefault="00535C07" w:rsidP="00535C07">
      <w:r w:rsidRPr="00C54A11">
        <w:tab/>
        <w:t>j.</w:t>
      </w:r>
      <w:r w:rsidRPr="00C54A11">
        <w:tab/>
        <w:t>"Medical board" shall mean the board of physicians provided for in section 17 of P.L.1954, c.84 (C.43:15A-17).</w:t>
      </w:r>
    </w:p>
    <w:p w:rsidR="00535C07" w:rsidRPr="00C54A11" w:rsidRDefault="00535C07" w:rsidP="00535C07">
      <w:r w:rsidRPr="00C54A11">
        <w:tab/>
        <w:t>k.</w:t>
      </w:r>
      <w:r w:rsidRPr="00C54A11">
        <w:tab/>
        <w:t>"Pension" means payments for life derived from appropriations made by the employer as provided in this act.</w:t>
      </w:r>
    </w:p>
    <w:p w:rsidR="00535C07" w:rsidRPr="00C54A11" w:rsidRDefault="00535C07" w:rsidP="00535C07">
      <w:r w:rsidRPr="00C54A11">
        <w:tab/>
        <w:t>l.</w:t>
      </w:r>
      <w:r w:rsidRPr="00C54A11">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535C07" w:rsidRPr="00C54A11" w:rsidRDefault="00535C07" w:rsidP="00535C07">
      <w:r w:rsidRPr="00C54A11">
        <w:tab/>
        <w:t>m.</w:t>
      </w:r>
      <w:r w:rsidRPr="00C54A11">
        <w:tab/>
        <w:t xml:space="preserve">"Public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w:t>
      </w:r>
      <w:r w:rsidR="00C54A11" w:rsidRPr="00C54A11">
        <w:t xml:space="preserve"> </w:t>
      </w:r>
      <w:r w:rsidRPr="00C54A11">
        <w:t>By that name all of its business shall be transacted, its funds invested, warrants for money drawn, and payments made and all of its cash and securities and other property held.</w:t>
      </w:r>
    </w:p>
    <w:p w:rsidR="00535C07" w:rsidRPr="00C54A11" w:rsidRDefault="00535C07" w:rsidP="00535C07">
      <w:pPr>
        <w:tabs>
          <w:tab w:val="left" w:pos="630"/>
        </w:tabs>
      </w:pPr>
      <w:r w:rsidRPr="00C54A11">
        <w:tab/>
        <w:t>n.</w:t>
      </w:r>
      <w:r w:rsidRPr="00C54A11">
        <w:tab/>
        <w:t>"Regular interest" shall mean interest as determined by the State Treasurer, after consultation with the Directors of the Divisions of Investment and Pensions, the board of trustees and the actuary.</w:t>
      </w:r>
      <w:r w:rsidR="00C54A11" w:rsidRPr="00C54A11">
        <w:t xml:space="preserve"> </w:t>
      </w:r>
      <w:r w:rsidRPr="00C54A11">
        <w:t xml:space="preserve">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535C07" w:rsidRPr="00C54A11" w:rsidRDefault="00535C07" w:rsidP="00535C07">
      <w:pPr>
        <w:tabs>
          <w:tab w:val="left" w:pos="630"/>
          <w:tab w:val="left" w:pos="1350"/>
        </w:tabs>
      </w:pPr>
      <w:r w:rsidRPr="00C54A11">
        <w:tab/>
        <w:t>o.</w:t>
      </w:r>
      <w:r w:rsidRPr="00C54A11">
        <w:tab/>
        <w:t>"Retirement allowance" means the pension plus the annuity.</w:t>
      </w:r>
    </w:p>
    <w:p w:rsidR="00535C07" w:rsidRPr="00C54A11" w:rsidRDefault="00535C07" w:rsidP="00535C07">
      <w:pPr>
        <w:tabs>
          <w:tab w:val="left" w:pos="630"/>
        </w:tabs>
      </w:pPr>
      <w:r w:rsidRPr="00C54A11">
        <w:tab/>
        <w:t>p.</w:t>
      </w:r>
      <w:r w:rsidRPr="00C54A11">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535C07" w:rsidRPr="00C54A11" w:rsidRDefault="00535C07" w:rsidP="00535C07">
      <w:r w:rsidRPr="00C54A11">
        <w:tab/>
        <w:t>(1)</w:t>
      </w:r>
      <w:r w:rsidRPr="00C54A11">
        <w:tab/>
        <w:t>The Indian wars and uprisings during any of the periods recognized by the War Department of the United States as periods of active hostility;</w:t>
      </w:r>
    </w:p>
    <w:p w:rsidR="00535C07" w:rsidRPr="00C54A11" w:rsidRDefault="00535C07" w:rsidP="00535C07">
      <w:r w:rsidRPr="00C54A11">
        <w:tab/>
        <w:t>(2)</w:t>
      </w:r>
      <w:r w:rsidRPr="00C54A11">
        <w:tab/>
        <w:t xml:space="preserve">The Spanish-American War between </w:t>
      </w:r>
      <w:smartTag w:uri="urn:schemas-microsoft-com:office:smarttags" w:element="date">
        <w:smartTagPr>
          <w:attr w:name="Year" w:val="1898"/>
          <w:attr w:name="Day" w:val="20"/>
          <w:attr w:name="Month" w:val="4"/>
        </w:smartTagPr>
        <w:r w:rsidRPr="00C54A11">
          <w:t>April 20, 1898</w:t>
        </w:r>
      </w:smartTag>
      <w:r w:rsidRPr="00C54A11">
        <w:t xml:space="preserve">, and </w:t>
      </w:r>
      <w:smartTag w:uri="urn:schemas-microsoft-com:office:smarttags" w:element="date">
        <w:smartTagPr>
          <w:attr w:name="Year" w:val="1899"/>
          <w:attr w:name="Day" w:val="11"/>
          <w:attr w:name="Month" w:val="4"/>
        </w:smartTagPr>
        <w:r w:rsidRPr="00C54A11">
          <w:t>April 11, 1899</w:t>
        </w:r>
      </w:smartTag>
      <w:r w:rsidRPr="00C54A11">
        <w:t>;</w:t>
      </w:r>
    </w:p>
    <w:p w:rsidR="00535C07" w:rsidRPr="00C54A11" w:rsidRDefault="00535C07" w:rsidP="00535C07">
      <w:r w:rsidRPr="00C54A11">
        <w:tab/>
        <w:t>(3)</w:t>
      </w:r>
      <w:r w:rsidRPr="00C54A11">
        <w:tab/>
        <w:t>The Philippine insurrections and expeditions during the periods recognized by the War Department of the United States as of active hostility from February 4, 1899, to the end of 1913;</w:t>
      </w:r>
    </w:p>
    <w:p w:rsidR="00535C07" w:rsidRPr="00C54A11" w:rsidRDefault="00535C07" w:rsidP="00535C07">
      <w:r w:rsidRPr="00C54A11">
        <w:tab/>
        <w:t>(4)</w:t>
      </w:r>
      <w:r w:rsidRPr="00C54A11">
        <w:tab/>
        <w:t xml:space="preserve">The </w:t>
      </w:r>
      <w:smartTag w:uri="urn:schemas-microsoft-com:office:smarttags" w:element="place">
        <w:r w:rsidRPr="00C54A11">
          <w:t>Peking</w:t>
        </w:r>
      </w:smartTag>
      <w:r w:rsidRPr="00C54A11">
        <w:t xml:space="preserve"> relief expedition between </w:t>
      </w:r>
      <w:smartTag w:uri="urn:schemas-microsoft-com:office:smarttags" w:element="date">
        <w:smartTagPr>
          <w:attr w:name="Year" w:val="1900"/>
          <w:attr w:name="Day" w:val="20"/>
          <w:attr w:name="Month" w:val="6"/>
        </w:smartTagPr>
        <w:r w:rsidRPr="00C54A11">
          <w:t>June 20, 1900</w:t>
        </w:r>
      </w:smartTag>
      <w:r w:rsidRPr="00C54A11">
        <w:t xml:space="preserve">, and </w:t>
      </w:r>
      <w:smartTag w:uri="urn:schemas-microsoft-com:office:smarttags" w:element="date">
        <w:smartTagPr>
          <w:attr w:name="Year" w:val="1902"/>
          <w:attr w:name="Day" w:val="27"/>
          <w:attr w:name="Month" w:val="5"/>
        </w:smartTagPr>
        <w:r w:rsidRPr="00C54A11">
          <w:t>May 27, 1902</w:t>
        </w:r>
      </w:smartTag>
      <w:r w:rsidRPr="00C54A11">
        <w:t>;</w:t>
      </w:r>
    </w:p>
    <w:p w:rsidR="00535C07" w:rsidRPr="00C54A11" w:rsidRDefault="00535C07" w:rsidP="00535C07">
      <w:r w:rsidRPr="00C54A11">
        <w:tab/>
        <w:t>(5)</w:t>
      </w:r>
      <w:r w:rsidRPr="00C54A11">
        <w:tab/>
        <w:t xml:space="preserve">The army of Cuban occupation between </w:t>
      </w:r>
      <w:smartTag w:uri="urn:schemas-microsoft-com:office:smarttags" w:element="date">
        <w:smartTagPr>
          <w:attr w:name="Year" w:val="1898"/>
          <w:attr w:name="Day" w:val="18"/>
          <w:attr w:name="Month" w:val="7"/>
        </w:smartTagPr>
        <w:r w:rsidRPr="00C54A11">
          <w:t>July 18, 1898</w:t>
        </w:r>
      </w:smartTag>
      <w:r w:rsidRPr="00C54A11">
        <w:t xml:space="preserve">, and </w:t>
      </w:r>
      <w:smartTag w:uri="urn:schemas-microsoft-com:office:smarttags" w:element="date">
        <w:smartTagPr>
          <w:attr w:name="Year" w:val="1902"/>
          <w:attr w:name="Day" w:val="20"/>
          <w:attr w:name="Month" w:val="5"/>
        </w:smartTagPr>
        <w:r w:rsidRPr="00C54A11">
          <w:t>May 20, 1902</w:t>
        </w:r>
      </w:smartTag>
      <w:r w:rsidRPr="00C54A11">
        <w:t>;</w:t>
      </w:r>
    </w:p>
    <w:p w:rsidR="00535C07" w:rsidRPr="00C54A11" w:rsidRDefault="00535C07" w:rsidP="00535C07">
      <w:r w:rsidRPr="00C54A11">
        <w:tab/>
        <w:t>(6)</w:t>
      </w:r>
      <w:r w:rsidRPr="00C54A11">
        <w:tab/>
        <w:t xml:space="preserve">The army of Cuban pacification between </w:t>
      </w:r>
      <w:smartTag w:uri="urn:schemas-microsoft-com:office:smarttags" w:element="date">
        <w:smartTagPr>
          <w:attr w:name="Year" w:val="1906"/>
          <w:attr w:name="Day" w:val="6"/>
          <w:attr w:name="Month" w:val="10"/>
        </w:smartTagPr>
        <w:r w:rsidRPr="00C54A11">
          <w:t>October 6, 1906</w:t>
        </w:r>
      </w:smartTag>
      <w:r w:rsidRPr="00C54A11">
        <w:t xml:space="preserve">, and </w:t>
      </w:r>
      <w:smartTag w:uri="urn:schemas-microsoft-com:office:smarttags" w:element="date">
        <w:smartTagPr>
          <w:attr w:name="Year" w:val="1909"/>
          <w:attr w:name="Day" w:val="1"/>
          <w:attr w:name="Month" w:val="4"/>
        </w:smartTagPr>
        <w:r w:rsidRPr="00C54A11">
          <w:t>April 1, 1909</w:t>
        </w:r>
      </w:smartTag>
      <w:r w:rsidRPr="00C54A11">
        <w:t>;</w:t>
      </w:r>
    </w:p>
    <w:p w:rsidR="00535C07" w:rsidRPr="00C54A11" w:rsidRDefault="00535C07" w:rsidP="00535C07">
      <w:r w:rsidRPr="00C54A11">
        <w:tab/>
        <w:t>(7)</w:t>
      </w:r>
      <w:r w:rsidRPr="00C54A11">
        <w:tab/>
        <w:t xml:space="preserve">The Mexican punitive expedition between </w:t>
      </w:r>
      <w:smartTag w:uri="urn:schemas-microsoft-com:office:smarttags" w:element="date">
        <w:smartTagPr>
          <w:attr w:name="Year" w:val="1916"/>
          <w:attr w:name="Day" w:val="14"/>
          <w:attr w:name="Month" w:val="3"/>
        </w:smartTagPr>
        <w:r w:rsidRPr="00C54A11">
          <w:t>March 14, 1916</w:t>
        </w:r>
      </w:smartTag>
      <w:r w:rsidRPr="00C54A11">
        <w:t xml:space="preserve">, and </w:t>
      </w:r>
      <w:smartTag w:uri="urn:schemas-microsoft-com:office:smarttags" w:element="date">
        <w:smartTagPr>
          <w:attr w:name="Year" w:val="1917"/>
          <w:attr w:name="Day" w:val="7"/>
          <w:attr w:name="Month" w:val="2"/>
        </w:smartTagPr>
        <w:r w:rsidRPr="00C54A11">
          <w:t>February 7, 1917</w:t>
        </w:r>
      </w:smartTag>
      <w:r w:rsidRPr="00C54A11">
        <w:t>;</w:t>
      </w:r>
    </w:p>
    <w:p w:rsidR="00535C07" w:rsidRPr="00C54A11" w:rsidRDefault="00535C07" w:rsidP="00535C07">
      <w:r w:rsidRPr="00C54A11">
        <w:tab/>
        <w:t>(8)</w:t>
      </w:r>
      <w:r w:rsidRPr="00C54A11">
        <w:tab/>
        <w:t xml:space="preserve">The Mexican border patrol, having actually participated in engagements against Mexicans between </w:t>
      </w:r>
      <w:smartTag w:uri="urn:schemas-microsoft-com:office:smarttags" w:element="date">
        <w:smartTagPr>
          <w:attr w:name="Year" w:val="1911"/>
          <w:attr w:name="Day" w:val="12"/>
          <w:attr w:name="Month" w:val="4"/>
        </w:smartTagPr>
        <w:r w:rsidRPr="00C54A11">
          <w:t>April 12, 1911</w:t>
        </w:r>
      </w:smartTag>
      <w:r w:rsidRPr="00C54A11">
        <w:t xml:space="preserve">, and </w:t>
      </w:r>
      <w:smartTag w:uri="urn:schemas-microsoft-com:office:smarttags" w:element="date">
        <w:smartTagPr>
          <w:attr w:name="Year" w:val="1919"/>
          <w:attr w:name="Day" w:val="16"/>
          <w:attr w:name="Month" w:val="6"/>
        </w:smartTagPr>
        <w:r w:rsidRPr="00C54A11">
          <w:t>June 16, 1919</w:t>
        </w:r>
      </w:smartTag>
      <w:r w:rsidRPr="00C54A11">
        <w:t>;</w:t>
      </w:r>
    </w:p>
    <w:p w:rsidR="00535C07" w:rsidRPr="00C54A11" w:rsidRDefault="00535C07" w:rsidP="00535C07">
      <w:r w:rsidRPr="00C54A11">
        <w:tab/>
        <w:t>(9)</w:t>
      </w:r>
      <w:r w:rsidRPr="00C54A11">
        <w:tab/>
        <w:t xml:space="preserve">World War I, between </w:t>
      </w:r>
      <w:smartTag w:uri="urn:schemas-microsoft-com:office:smarttags" w:element="date">
        <w:smartTagPr>
          <w:attr w:name="Year" w:val="1917"/>
          <w:attr w:name="Day" w:val="6"/>
          <w:attr w:name="Month" w:val="4"/>
        </w:smartTagPr>
        <w:r w:rsidRPr="00C54A11">
          <w:t>April 6, 1917</w:t>
        </w:r>
      </w:smartTag>
      <w:r w:rsidRPr="00C54A11">
        <w:t xml:space="preserve">, and </w:t>
      </w:r>
      <w:smartTag w:uri="urn:schemas-microsoft-com:office:smarttags" w:element="date">
        <w:smartTagPr>
          <w:attr w:name="Year" w:val="1918"/>
          <w:attr w:name="Day" w:val="11"/>
          <w:attr w:name="Month" w:val="11"/>
        </w:smartTagPr>
        <w:r w:rsidRPr="00C54A11">
          <w:t>November 11, 1918</w:t>
        </w:r>
      </w:smartTag>
      <w:r w:rsidRPr="00C54A11">
        <w:t>;</w:t>
      </w:r>
    </w:p>
    <w:p w:rsidR="00535C07" w:rsidRPr="00C54A11" w:rsidRDefault="004D023D" w:rsidP="00535C07">
      <w:r w:rsidRPr="00C54A11">
        <w:tab/>
        <w:t xml:space="preserve">(10) </w:t>
      </w:r>
      <w:r w:rsidR="00535C07" w:rsidRPr="00C54A11">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535C07" w:rsidRPr="00C54A11" w:rsidRDefault="004D023D" w:rsidP="00535C07">
      <w:r w:rsidRPr="00C54A11">
        <w:tab/>
        <w:t xml:space="preserve">(11) </w:t>
      </w:r>
      <w:r w:rsidR="00535C07" w:rsidRPr="00C54A11">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535C07" w:rsidRPr="00C54A11" w:rsidRDefault="0027432C" w:rsidP="00535C07">
      <w:r>
        <w:tab/>
        <w:t xml:space="preserve">(12) </w:t>
      </w:r>
      <w:r w:rsidR="00535C07" w:rsidRPr="00C54A11">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35C07" w:rsidRPr="00C54A11" w:rsidRDefault="0027432C" w:rsidP="00535C07">
      <w:r>
        <w:tab/>
        <w:t xml:space="preserve">(13) </w:t>
      </w:r>
      <w:r w:rsidR="00535C07" w:rsidRPr="00C54A11">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535C07" w:rsidRPr="00C54A11" w:rsidRDefault="0027432C" w:rsidP="00535C07">
      <w:r>
        <w:tab/>
        <w:t xml:space="preserve">(14) </w:t>
      </w:r>
      <w:r w:rsidR="00535C07" w:rsidRPr="00C54A11">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35C07" w:rsidRPr="00C54A11" w:rsidRDefault="0027432C" w:rsidP="00535C07">
      <w:r>
        <w:tab/>
        <w:t xml:space="preserve">(15) </w:t>
      </w:r>
      <w:r w:rsidR="00535C07" w:rsidRPr="00C54A11">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35C07" w:rsidRPr="00C54A11" w:rsidRDefault="004D023D" w:rsidP="00535C07">
      <w:r w:rsidRPr="00C54A11">
        <w:tab/>
        <w:t xml:space="preserve">(16) </w:t>
      </w:r>
      <w:r w:rsidR="00535C07" w:rsidRPr="00C54A11">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35C07" w:rsidRPr="00C54A11" w:rsidRDefault="004D023D" w:rsidP="00535C07">
      <w:r w:rsidRPr="00C54A11">
        <w:tab/>
        <w:t xml:space="preserve">(17) </w:t>
      </w:r>
      <w:r w:rsidR="00535C07" w:rsidRPr="00C54A11">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35C07" w:rsidRPr="00C54A11" w:rsidRDefault="004D023D" w:rsidP="00535C07">
      <w:r w:rsidRPr="00C54A11">
        <w:tab/>
        <w:t xml:space="preserve">(18) </w:t>
      </w:r>
      <w:r w:rsidR="00535C07" w:rsidRPr="00C54A11">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35C07" w:rsidRPr="00C54A11" w:rsidRDefault="004D023D" w:rsidP="00535C07">
      <w:r w:rsidRPr="00C54A11">
        <w:tab/>
        <w:t xml:space="preserve">(19) </w:t>
      </w:r>
      <w:r w:rsidR="00535C07" w:rsidRPr="00C54A11">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35C07" w:rsidRPr="00C54A11" w:rsidRDefault="004D023D" w:rsidP="00535C07">
      <w:r w:rsidRPr="00C54A11">
        <w:tab/>
        <w:t xml:space="preserve">(20) </w:t>
      </w:r>
      <w:r w:rsidR="00535C07" w:rsidRPr="00C54A11">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35C07" w:rsidRPr="00C54A11" w:rsidRDefault="00535C07" w:rsidP="00535C07">
      <w:pPr>
        <w:rPr>
          <w:u w:val="single"/>
        </w:rPr>
      </w:pPr>
      <w:r w:rsidRPr="00C54A11">
        <w:tab/>
      </w:r>
      <w:r w:rsidRPr="00C54A11">
        <w:rPr>
          <w:u w:val="single"/>
        </w:rPr>
        <w:t>(21)</w:t>
      </w:r>
      <w:r w:rsidR="004D023D" w:rsidRPr="00C54A11">
        <w:rPr>
          <w:u w:val="single"/>
        </w:rPr>
        <w:t xml:space="preserve"> </w:t>
      </w:r>
      <w:r w:rsidRPr="00C54A11">
        <w:rPr>
          <w:u w:val="single"/>
        </w:rPr>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535C07" w:rsidRPr="00C54A11" w:rsidRDefault="00535C07" w:rsidP="00535C07">
      <w:r w:rsidRPr="00C54A11">
        <w:tab/>
      </w:r>
      <w:r w:rsidRPr="00C54A11">
        <w:rPr>
          <w:rFonts w:ascii="Albertus Extra Bold" w:hAnsi="Albertus Extra Bold"/>
          <w:b/>
        </w:rPr>
        <w:t>[</w:t>
      </w:r>
      <w:r w:rsidRPr="00C54A11">
        <w:t>(21)</w:t>
      </w:r>
      <w:r w:rsidRPr="00C54A11">
        <w:rPr>
          <w:rFonts w:ascii="Albertus Extra Bold" w:hAnsi="Albertus Extra Bold"/>
          <w:b/>
        </w:rPr>
        <w:t>]</w:t>
      </w:r>
      <w:r w:rsidRPr="00C54A11">
        <w:t xml:space="preserve"> </w:t>
      </w:r>
      <w:r w:rsidRPr="00C54A11">
        <w:rPr>
          <w:u w:val="single"/>
        </w:rPr>
        <w:t>(22)</w:t>
      </w:r>
      <w:r w:rsidRPr="00C54A11">
        <w:t xml:space="preserve"> Operation "Enduring F</w:t>
      </w:r>
      <w:smartTag w:uri="urn:schemas-microsoft-com:office:smarttags" w:element="PersonName">
        <w:r w:rsidRPr="00C54A11">
          <w:t>reed</w:t>
        </w:r>
      </w:smartTag>
      <w:r w:rsidRPr="00C54A11">
        <w:t>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35C07" w:rsidRPr="00C54A11" w:rsidRDefault="00535C07" w:rsidP="00535C07">
      <w:r w:rsidRPr="00C54A11">
        <w:tab/>
      </w:r>
      <w:r w:rsidRPr="00C54A11">
        <w:rPr>
          <w:rFonts w:ascii="Albertus Extra Bold" w:hAnsi="Albertus Extra Bold"/>
          <w:b/>
        </w:rPr>
        <w:t>[</w:t>
      </w:r>
      <w:r w:rsidRPr="00C54A11">
        <w:t>(22)</w:t>
      </w:r>
      <w:r w:rsidRPr="00C54A11">
        <w:rPr>
          <w:rFonts w:ascii="Albertus Extra Bold" w:hAnsi="Albertus Extra Bold"/>
          <w:b/>
        </w:rPr>
        <w:t>]</w:t>
      </w:r>
      <w:r w:rsidRPr="00C54A11">
        <w:t xml:space="preserve"> </w:t>
      </w:r>
      <w:r w:rsidRPr="00C54A11">
        <w:rPr>
          <w:u w:val="single"/>
        </w:rPr>
        <w:t>(23)</w:t>
      </w:r>
      <w:r w:rsidRPr="00C54A11">
        <w:t xml:space="preserve">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535C07" w:rsidRPr="00C54A11" w:rsidRDefault="00535C07" w:rsidP="00535C07">
      <w:r w:rsidRPr="00C54A11">
        <w:tab/>
        <w:t>"Veteran" also means any honorably discharged member of the American Merchant Marine who served during World War II and is declared by the United States Department of Defense to be eligible for federal veterans' benefits.</w:t>
      </w:r>
    </w:p>
    <w:p w:rsidR="00535C07" w:rsidRPr="00C54A11" w:rsidRDefault="00535C07" w:rsidP="00535C07">
      <w:r w:rsidRPr="00C54A11">
        <w:tab/>
        <w:t>q.</w:t>
      </w:r>
      <w:r w:rsidRPr="00C54A11">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w:t>
      </w:r>
      <w:r w:rsidR="00C54A11" w:rsidRPr="00C54A11">
        <w:t xml:space="preserve"> </w:t>
      </w:r>
      <w:r w:rsidRPr="00C54A11">
        <w:t xml:space="preserve"> The dependency of such a widow will be considered terminated by the marriage of, or establishment of a domestic partnership by, the widow subsequent to the member's death. </w:t>
      </w:r>
      <w:r w:rsidR="00C54A11" w:rsidRPr="00C54A11">
        <w:t xml:space="preserve"> </w:t>
      </w:r>
      <w:r w:rsidRPr="00C54A11">
        <w:t>In the event of the payment of an accidental death benefit, the five-year qualification shall be waived.</w:t>
      </w:r>
    </w:p>
    <w:p w:rsidR="00535C07" w:rsidRPr="00C54A11" w:rsidRDefault="00535C07" w:rsidP="00535C07">
      <w:r w:rsidRPr="00C54A11">
        <w:tab/>
        <w:t>(2)</w:t>
      </w:r>
      <w:r w:rsidRPr="00C54A11">
        <w:tab/>
        <w:t xml:space="preserve">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w:t>
      </w:r>
      <w:r w:rsidR="00C54A11" w:rsidRPr="00C54A11">
        <w:t xml:space="preserve"> </w:t>
      </w:r>
      <w:r w:rsidRPr="00C54A11">
        <w:t>The dependency of such a widow shall be considered terminated by the marriage of the widow subsequent to the member's death.</w:t>
      </w:r>
      <w:r w:rsidR="00C54A11" w:rsidRPr="00C54A11">
        <w:t xml:space="preserve"> </w:t>
      </w:r>
      <w:r w:rsidRPr="00C54A11">
        <w:t xml:space="preserve"> In the event of the payment of an accidental death benefit, the five-year qualification shall be waived.</w:t>
      </w:r>
    </w:p>
    <w:p w:rsidR="00535C07" w:rsidRPr="00C54A11" w:rsidRDefault="00535C07" w:rsidP="00535C07">
      <w:r w:rsidRPr="00C54A11">
        <w:tab/>
        <w:t>(3)</w:t>
      </w:r>
      <w:r w:rsidRPr="00C54A11">
        <w:tab/>
        <w:t>A public employer other than the State may adopt a resolution providing that the term "widow" as defined in paragraph (2) of this subsection shall include domestic partners as provided in paragraph (1) of this subsection.</w:t>
      </w:r>
    </w:p>
    <w:p w:rsidR="00535C07" w:rsidRPr="00C54A11" w:rsidRDefault="00535C07" w:rsidP="00535C07">
      <w:pPr>
        <w:tabs>
          <w:tab w:val="clear" w:pos="720"/>
          <w:tab w:val="left" w:pos="630"/>
          <w:tab w:val="left" w:pos="810"/>
          <w:tab w:val="left" w:pos="900"/>
        </w:tabs>
      </w:pPr>
      <w:r w:rsidRPr="00C54A11">
        <w:tab/>
        <w:t>r.</w:t>
      </w:r>
      <w:r w:rsidRPr="00C54A11">
        <w:tab/>
        <w:t xml:space="preserve">(1) </w:t>
      </w:r>
      <w:r w:rsidR="008B38A9">
        <w:t xml:space="preserve"> </w:t>
      </w:r>
      <w:r w:rsidRPr="00C54A11">
        <w:t>"Compensation"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535C07" w:rsidRPr="00C54A11" w:rsidRDefault="00535C07" w:rsidP="00535C07">
      <w:r w:rsidRPr="00C54A11">
        <w:tab/>
        <w:t>(2)</w:t>
      </w:r>
      <w:r w:rsidRPr="00C54A11">
        <w:tab/>
        <w:t xml:space="preserve">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w:t>
      </w:r>
      <w:r w:rsidR="00C54A11" w:rsidRPr="00C54A11">
        <w:t xml:space="preserve"> </w:t>
      </w:r>
      <w:r w:rsidRPr="00C54A11">
        <w:t>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535C07" w:rsidRPr="00C54A11" w:rsidRDefault="00535C07" w:rsidP="00535C07">
      <w:r w:rsidRPr="00C54A11">
        <w:tab/>
        <w:t>In cases where salary includes maintenance, the retirement system shall fix the value of that part of the salary not paid in money which shall be considered under this act.</w:t>
      </w:r>
    </w:p>
    <w:p w:rsidR="00535C07" w:rsidRPr="00C54A11" w:rsidRDefault="00535C07" w:rsidP="00535C07">
      <w:r w:rsidRPr="00C54A11">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535C07" w:rsidRPr="00C54A11" w:rsidRDefault="00535C07" w:rsidP="00535C07">
      <w:r w:rsidRPr="00C54A11">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535C07" w:rsidRPr="00C54A11" w:rsidRDefault="00535C07" w:rsidP="00535C07">
      <w:r w:rsidRPr="00C54A11">
        <w:t>(</w:t>
      </w:r>
      <w:proofErr w:type="spellStart"/>
      <w:r w:rsidRPr="00C54A11">
        <w:t>cf</w:t>
      </w:r>
      <w:proofErr w:type="spellEnd"/>
      <w:r w:rsidRPr="00C54A11">
        <w:t>: P.L.2010, c.50, s.71)</w:t>
      </w:r>
    </w:p>
    <w:p w:rsidR="00535C07" w:rsidRPr="00C54A11" w:rsidRDefault="00535C07" w:rsidP="00535C07"/>
    <w:p w:rsidR="00535C07" w:rsidRPr="00C54A11" w:rsidRDefault="00535C07" w:rsidP="00535C07">
      <w:r w:rsidRPr="00C54A11">
        <w:tab/>
        <w:t>2.</w:t>
      </w:r>
      <w:r w:rsidRPr="00C54A11">
        <w:tab/>
        <w:t>This act shall take effect immediately.</w:t>
      </w:r>
    </w:p>
    <w:p w:rsidR="00535C07" w:rsidRPr="00C54A11" w:rsidRDefault="00535C07" w:rsidP="00535C07"/>
    <w:p w:rsidR="00535C07" w:rsidRPr="00C54A11" w:rsidRDefault="00535C07" w:rsidP="00535C07"/>
    <w:p w:rsidR="00535C07" w:rsidRPr="00C54A11" w:rsidRDefault="00535C07" w:rsidP="00535C07">
      <w:pPr>
        <w:jc w:val="center"/>
      </w:pPr>
      <w:r w:rsidRPr="00C54A11">
        <w:t>STATEMENT</w:t>
      </w:r>
    </w:p>
    <w:p w:rsidR="00535C07" w:rsidRPr="00C54A11" w:rsidRDefault="00535C07" w:rsidP="00535C07"/>
    <w:p w:rsidR="00535C07" w:rsidRPr="00C54A11" w:rsidRDefault="00535C07" w:rsidP="00535C07">
      <w:r w:rsidRPr="00C54A11">
        <w:tab/>
        <w:t>This bill amends existing law to include veterans of Operation Uphold Democracy in Haiti as veterans for purposes of the purchase of service credit</w:t>
      </w:r>
      <w:r w:rsidR="00B30BB0">
        <w:t xml:space="preserve"> and the calculation of retirement</w:t>
      </w:r>
      <w:r w:rsidRPr="00C54A11">
        <w:t xml:space="preserve"> benefits in the Public Employees’ Retirement System (PERS).</w:t>
      </w:r>
    </w:p>
    <w:sectPr w:rsidR="00535C07" w:rsidRPr="00C54A11" w:rsidSect="00131B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D53" w:rsidRDefault="00A72D53">
      <w:r>
        <w:separator/>
      </w:r>
    </w:p>
  </w:endnote>
  <w:endnote w:type="continuationSeparator" w:id="0">
    <w:p w:rsidR="00A72D53" w:rsidRDefault="00A72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2B6" w:rsidRPr="00921C91" w:rsidRDefault="006F02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02B6" w:rsidRPr="00921C91" w:rsidRDefault="006F02B6">
    <w:pPr>
      <w:pStyle w:val="Footer"/>
      <w:rPr>
        <w:szCs w:val="18"/>
      </w:rPr>
    </w:pPr>
  </w:p>
  <w:p w:rsidR="006F02B6" w:rsidRPr="00921C91" w:rsidRDefault="006F02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02B6" w:rsidRDefault="006F02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D53" w:rsidRDefault="00A72D53">
      <w:r>
        <w:separator/>
      </w:r>
    </w:p>
  </w:footnote>
  <w:footnote w:type="continuationSeparator" w:id="0">
    <w:p w:rsidR="00A72D53" w:rsidRDefault="00A72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0C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1B8A" w:rsidRDefault="00131B8A" w:rsidP="00131B8A">
    <w:pPr>
      <w:pStyle w:val="bpuHeadSpon"/>
    </w:pPr>
    <w:r w:rsidRPr="00131B8A">
      <w:rPr>
        <w:rStyle w:val="bpuHeadSponChar"/>
      </w:rPr>
      <w:t>S2650</w:t>
    </w:r>
    <w:r>
      <w:t xml:space="preserve"> DOHERTY</w:t>
    </w:r>
  </w:p>
  <w:p w:rsidR="00131B8A" w:rsidRDefault="00131B8A" w:rsidP="00131B8A">
    <w:pPr>
      <w:pStyle w:val="bpuHeadSpon"/>
    </w:pPr>
    <w:r>
      <w:fldChar w:fldCharType="begin"/>
    </w:r>
    <w:r>
      <w:instrText xml:space="preserve"> PAGE  \* MERGEFORMAT </w:instrText>
    </w:r>
    <w:r>
      <w:fldChar w:fldCharType="separate"/>
    </w:r>
    <w:r w:rsidR="000F0C6D">
      <w:rPr>
        <w:noProof/>
      </w:rPr>
      <w:t>10</w:t>
    </w:r>
    <w:r>
      <w:fldChar w:fldCharType="end"/>
    </w:r>
  </w:p>
  <w:p w:rsidR="00131B8A" w:rsidRDefault="00131B8A" w:rsidP="00131B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1B8A" w:rsidRDefault="00131B8A" w:rsidP="00131B8A">
    <w:pPr>
      <w:pStyle w:val="bpuHeadSpon"/>
    </w:pPr>
    <w:r w:rsidRPr="00131B8A">
      <w:rPr>
        <w:rStyle w:val="bpuHeadSponChar"/>
      </w:rPr>
      <w:t>S2650</w:t>
    </w:r>
    <w:r>
      <w:t xml:space="preserve"> DOHERTY</w:t>
    </w:r>
  </w:p>
  <w:p w:rsidR="00131B8A" w:rsidRDefault="00131B8A" w:rsidP="00131B8A">
    <w:pPr>
      <w:pStyle w:val="bpuHeadSpon"/>
    </w:pPr>
    <w:r>
      <w:fldChar w:fldCharType="begin"/>
    </w:r>
    <w:r>
      <w:instrText xml:space="preserve"> PAGE  \* MERGEFORMAT </w:instrText>
    </w:r>
    <w:r>
      <w:fldChar w:fldCharType="separate"/>
    </w:r>
    <w:r w:rsidR="000F0C6D">
      <w:rPr>
        <w:noProof/>
      </w:rPr>
      <w:t>2</w:t>
    </w:r>
    <w:r>
      <w:fldChar w:fldCharType="end"/>
    </w:r>
  </w:p>
  <w:p w:rsidR="00131B8A" w:rsidRDefault="00131B8A" w:rsidP="00131B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D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C6D"/>
    <w:rsid w:val="000F3DA2"/>
    <w:rsid w:val="000F5FDE"/>
    <w:rsid w:val="000F7466"/>
    <w:rsid w:val="0013000E"/>
    <w:rsid w:val="00131B8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32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23D"/>
    <w:rsid w:val="004E1F3E"/>
    <w:rsid w:val="004F21BD"/>
    <w:rsid w:val="004F4F1D"/>
    <w:rsid w:val="004F74DD"/>
    <w:rsid w:val="00501317"/>
    <w:rsid w:val="0050495C"/>
    <w:rsid w:val="00505DC9"/>
    <w:rsid w:val="00506E1E"/>
    <w:rsid w:val="00513C81"/>
    <w:rsid w:val="00527BFB"/>
    <w:rsid w:val="00532A32"/>
    <w:rsid w:val="00535C0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2B6"/>
    <w:rsid w:val="006F180D"/>
    <w:rsid w:val="006F4334"/>
    <w:rsid w:val="006F47AF"/>
    <w:rsid w:val="006F6B8A"/>
    <w:rsid w:val="00707CD3"/>
    <w:rsid w:val="00716BB9"/>
    <w:rsid w:val="007256D1"/>
    <w:rsid w:val="007279FD"/>
    <w:rsid w:val="00740ED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8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67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D53"/>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BB0"/>
    <w:rsid w:val="00B35D8A"/>
    <w:rsid w:val="00B45B34"/>
    <w:rsid w:val="00B57047"/>
    <w:rsid w:val="00B606F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F02"/>
    <w:rsid w:val="00C12E48"/>
    <w:rsid w:val="00C13D14"/>
    <w:rsid w:val="00C15F53"/>
    <w:rsid w:val="00C23F09"/>
    <w:rsid w:val="00C25356"/>
    <w:rsid w:val="00C328D0"/>
    <w:rsid w:val="00C46BC1"/>
    <w:rsid w:val="00C5235F"/>
    <w:rsid w:val="00C54A11"/>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97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C8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063C54-9DED-40CE-AB2B-B52C3263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81C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1C87"/>
    <w:rPr>
      <w:rFonts w:ascii="Segoe UI" w:hAnsi="Segoe UI" w:cs="Segoe UI"/>
      <w:spacing w:val="4"/>
      <w:sz w:val="18"/>
      <w:szCs w:val="18"/>
    </w:rPr>
  </w:style>
  <w:style w:type="character" w:styleId="LineNumber">
    <w:name w:val="line number"/>
    <w:basedOn w:val="DefaultParagraphFont"/>
    <w:semiHidden/>
    <w:unhideWhenUsed/>
    <w:rsid w:val="00131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4167</Words>
  <Characters>20873</Characters>
  <Application>Microsoft Office Word</Application>
  <DocSecurity>0</DocSecurity>
  <Lines>440</Lines>
  <Paragraphs>70</Paragraphs>
  <ScaleCrop>false</ScaleCrop>
  <HeadingPairs>
    <vt:vector size="2" baseType="variant">
      <vt:variant>
        <vt:lpstr>Title</vt:lpstr>
      </vt:variant>
      <vt:variant>
        <vt:i4>1</vt:i4>
      </vt:variant>
    </vt:vector>
  </HeadingPairs>
  <TitlesOfParts>
    <vt:vector size="1" baseType="lpstr">
      <vt:lpstr>S2650</vt:lpstr>
    </vt:vector>
  </TitlesOfParts>
  <Manager>R225</Manager>
  <Company>NJ Office of Legislative Services</Company>
  <LinksUpToDate>false</LinksUpToDate>
  <CharactersWithSpaces>25054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S2650</dc:title>
  <dc:subject/>
  <dc:creator>Senator  DOHERTY</dc:creator>
  <cp:keywords>S2650|10|SG |305|0|305|B|0|</cp:keywords>
  <dc:description>INTRODUCED JUNE 30, 2020</dc:description>
  <cp:lastModifiedBy>Siracusa, Nicole</cp:lastModifiedBy>
  <cp:revision>2</cp:revision>
  <cp:lastPrinted>2020-05-04T20:13:00Z</cp:lastPrinted>
  <dcterms:created xsi:type="dcterms:W3CDTF">2020-06-30T20:27:00Z</dcterms:created>
  <dcterms:modified xsi:type="dcterms:W3CDTF">2020-06-30T20:27:00Z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