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B6909"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B690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2658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6909">
        <w:rPr>
          <w:caps/>
          <w:szCs w:val="24"/>
        </w:rPr>
        <w:t>DECEMBER 8, 2020</w:t>
      </w:r>
    </w:p>
    <w:p w:rsidR="004144CF" w:rsidRDefault="004144CF" w:rsidP="0083060A"/>
    <w:p w:rsidR="004B1700" w:rsidRPr="00603616" w:rsidRDefault="00621712" w:rsidP="004B1700">
      <w:r>
        <w:tab/>
      </w:r>
      <w:r w:rsidR="004B1700" w:rsidRPr="00603616">
        <w:t>The Senate Community and Urban Affairs Committee report</w:t>
      </w:r>
      <w:r w:rsidR="004B1700">
        <w:t>s favorably Senate Bill No. 2658</w:t>
      </w:r>
      <w:r w:rsidR="004B1700" w:rsidRPr="00603616">
        <w:t>.</w:t>
      </w:r>
    </w:p>
    <w:p w:rsidR="00621712" w:rsidRDefault="004B1700" w:rsidP="00621712">
      <w:r>
        <w:tab/>
      </w:r>
      <w:r w:rsidR="00621712">
        <w:t>This bill would clarify that a city council’s investigatory powers over municipal officers and employees is limited to persons who are current officers and employees in the executive branch of the municipality.  This would eliminate any ability of a city council to investigate its own members, or to investigate any former officers or employees of a city administration.</w:t>
      </w:r>
    </w:p>
    <w:sectPr w:rsidR="0062171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909" w:rsidRDefault="00EB6909">
      <w:r>
        <w:separator/>
      </w:r>
    </w:p>
  </w:endnote>
  <w:endnote w:type="continuationSeparator" w:id="0">
    <w:p w:rsidR="00EB6909" w:rsidRDefault="00EB6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909" w:rsidRDefault="00EB6909">
      <w:r>
        <w:separator/>
      </w:r>
    </w:p>
  </w:footnote>
  <w:footnote w:type="continuationSeparator" w:id="0">
    <w:p w:rsidR="00EB6909" w:rsidRDefault="00EB6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36762" w:rsidP="00B36762">
    <w:pPr>
      <w:pStyle w:val="HeaderPage2"/>
      <w:jc w:val="center"/>
    </w:pPr>
    <w:r>
      <w:fldChar w:fldCharType="begin"/>
    </w:r>
    <w:r>
      <w:instrText xml:space="preserve"> PAGE  \* MERGEFORMAT </w:instrText>
    </w:r>
    <w:r>
      <w:fldChar w:fldCharType="separate"/>
    </w:r>
    <w:r>
      <w:rPr>
        <w:noProof/>
      </w:rPr>
      <w:t>2</w:t>
    </w:r>
    <w:r>
      <w:fldChar w:fldCharType="end"/>
    </w:r>
  </w:p>
  <w:p w:rsidR="00B36762" w:rsidRDefault="00B36762" w:rsidP="00B3676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90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4F3"/>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03E5"/>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23C7"/>
    <w:rsid w:val="003E50B9"/>
    <w:rsid w:val="003F0984"/>
    <w:rsid w:val="003F13C1"/>
    <w:rsid w:val="003F6DD9"/>
    <w:rsid w:val="00400B15"/>
    <w:rsid w:val="00403D4F"/>
    <w:rsid w:val="004062E4"/>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1700"/>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171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5061"/>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762"/>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4DBF"/>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5419"/>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6909"/>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BAD65ED-0CA3-402D-8C33-2DA283F0C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90</Words>
  <Characters>489</Characters>
  <Application>Microsoft Office Word</Application>
  <DocSecurity>0</DocSecurity>
  <Lines>18</Lines>
  <Paragraphs>7</Paragraphs>
  <ScaleCrop>false</ScaleCrop>
  <HeadingPairs>
    <vt:vector size="2" baseType="variant">
      <vt:variant>
        <vt:lpstr>Title</vt:lpstr>
      </vt:variant>
      <vt:variant>
        <vt:i4>1</vt:i4>
      </vt:variant>
    </vt:vector>
  </HeadingPairs>
  <TitlesOfParts>
    <vt:vector size="1" baseType="lpstr">
      <vt:lpstr>S2658 SCU Statement 12-8-2020</vt:lpstr>
    </vt:vector>
  </TitlesOfParts>
  <Manager>R225</Manager>
  <Company>NJ OLS DMU</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S2658 SCU Statement 12/8/20</dc:title>
  <dc:subject/>
  <dc:creator>Senate SCU</dc:creator>
  <cp:keywords>S2658|1|LG |266|0|0|!|0|</cp:keywords>
  <dc:description/>
  <cp:lastModifiedBy>Siracusa, Nicole</cp:lastModifiedBy>
  <cp:revision>2</cp:revision>
  <cp:lastPrinted>1999-09-30T17:29:00Z</cp:lastPrinted>
  <dcterms:created xsi:type="dcterms:W3CDTF">2020-12-11T18:00:00Z</dcterms:created>
  <dcterms:modified xsi:type="dcterms:W3CDTF">2020-12-11T18:00:00Z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