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093" w:rsidRDefault="00751093" w:rsidP="00751093">
      <w:pPr>
        <w:pStyle w:val="bpuBill"/>
      </w:pPr>
      <w:bookmarkStart w:id="0" w:name="bpuFrontPg"/>
      <w:bookmarkStart w:id="1" w:name="_GoBack"/>
      <w:bookmarkEnd w:id="0"/>
      <w:bookmarkEnd w:id="1"/>
      <w:r>
        <w:t xml:space="preserve">SENATE, No. 2668 </w:t>
      </w:r>
    </w:p>
    <w:p w:rsidR="00751093" w:rsidRPr="009D38FF" w:rsidRDefault="00751093" w:rsidP="007510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910" r:id="rId7"/>
        </w:object>
      </w:r>
    </w:p>
    <w:p w:rsidR="00751093" w:rsidRDefault="00751093" w:rsidP="00751093">
      <w:pPr>
        <w:pStyle w:val="bpuState"/>
      </w:pPr>
      <w:r>
        <w:t>STATE OF NEW JERSEY</w:t>
      </w:r>
    </w:p>
    <w:p w:rsidR="00751093" w:rsidRDefault="00751093" w:rsidP="00751093">
      <w:pPr>
        <w:pStyle w:val="bpuLegislature"/>
      </w:pPr>
      <w:r>
        <w:t>219th LEGISLATURE</w:t>
      </w:r>
    </w:p>
    <w:p w:rsidR="00751093" w:rsidRDefault="00751093" w:rsidP="00751093">
      <w:pPr>
        <w:pStyle w:val="bpuWpGraphic"/>
      </w:pPr>
      <w:r>
        <w:object w:dxaOrig="8985" w:dyaOrig="255">
          <v:shape id="_x0000_i1026" type="#_x0000_t75" style="width:6in;height:12pt" o:ole="">
            <v:imagedata r:id="rId6" o:title=""/>
          </v:shape>
          <o:OLEObject Type="Embed" ProgID="WPWin6.1" ShapeID="_x0000_i1026" DrawAspect="Content" ObjectID="_1655563911" r:id="rId8"/>
        </w:object>
      </w:r>
      <w:r>
        <w:t xml:space="preserve">  </w:t>
      </w:r>
    </w:p>
    <w:p w:rsidR="00751093" w:rsidRDefault="00751093" w:rsidP="00751093">
      <w:pPr>
        <w:pStyle w:val="bpuIntro"/>
      </w:pPr>
      <w:r>
        <w:t>INTRODUCED JULY 6, 2020</w:t>
      </w:r>
    </w:p>
    <w:p w:rsidR="00751093" w:rsidRDefault="00751093" w:rsidP="00751093">
      <w:pPr>
        <w:pStyle w:val="bpuIntro"/>
      </w:pPr>
    </w:p>
    <w:p w:rsidR="00751093" w:rsidRDefault="00751093" w:rsidP="00751093">
      <w:pPr>
        <w:pStyle w:val="bpuIntro"/>
        <w:sectPr w:rsidR="00751093" w:rsidSect="00751093">
          <w:headerReference w:type="even" r:id="rId9"/>
          <w:headerReference w:type="default" r:id="rId10"/>
          <w:pgSz w:w="12240" w:h="20160" w:code="5"/>
          <w:pgMar w:top="2160" w:right="1440" w:bottom="1440" w:left="1440" w:header="72" w:footer="720" w:gutter="0"/>
          <w:pgNumType w:start="1"/>
          <w:cols w:space="720"/>
          <w:docGrid w:linePitch="360"/>
        </w:sectPr>
      </w:pPr>
    </w:p>
    <w:p w:rsidR="00751093" w:rsidRDefault="00751093" w:rsidP="00751093">
      <w:pPr>
        <w:pStyle w:val="bpuIntro"/>
      </w:pPr>
    </w:p>
    <w:p w:rsidR="00751093" w:rsidRDefault="00751093" w:rsidP="00751093">
      <w:pPr>
        <w:pStyle w:val="bpuSponsor"/>
      </w:pPr>
      <w:r>
        <w:t>Sponsored by:</w:t>
      </w:r>
    </w:p>
    <w:p w:rsidR="00751093" w:rsidRDefault="00751093" w:rsidP="00751093">
      <w:pPr>
        <w:pStyle w:val="bpuSponsor"/>
      </w:pPr>
      <w:r>
        <w:t>Senator  NILSA I. CRUZ-PEREZ</w:t>
      </w:r>
    </w:p>
    <w:p w:rsidR="00751093" w:rsidRDefault="00751093" w:rsidP="00751093">
      <w:pPr>
        <w:pStyle w:val="bpuSponsor"/>
      </w:pPr>
      <w:r>
        <w:t>District 5 (Camden and Gloucester)</w:t>
      </w:r>
    </w:p>
    <w:p w:rsidR="00751093" w:rsidRDefault="00751093" w:rsidP="00751093">
      <w:pPr>
        <w:pStyle w:val="bpuSponsor"/>
      </w:pPr>
    </w:p>
    <w:p w:rsidR="00751093" w:rsidRDefault="00751093" w:rsidP="00751093">
      <w:pPr>
        <w:pStyle w:val="bpuSponsor"/>
      </w:pPr>
    </w:p>
    <w:p w:rsidR="00751093" w:rsidRDefault="00751093" w:rsidP="00751093">
      <w:pPr>
        <w:pStyle w:val="bpuSponsor"/>
      </w:pPr>
    </w:p>
    <w:p w:rsidR="00751093" w:rsidRDefault="00751093" w:rsidP="00751093">
      <w:pPr>
        <w:pStyle w:val="bpuSponsor"/>
      </w:pPr>
    </w:p>
    <w:p w:rsidR="00751093" w:rsidRDefault="00751093" w:rsidP="00751093">
      <w:pPr>
        <w:pStyle w:val="bpuSponsor"/>
      </w:pPr>
      <w:r>
        <w:t>SYNOPSIS</w:t>
      </w:r>
    </w:p>
    <w:p w:rsidR="00751093" w:rsidRDefault="00751093" w:rsidP="00751093">
      <w:pPr>
        <w:pStyle w:val="bpuNormText"/>
      </w:pPr>
      <w:r>
        <w:tab/>
        <w:t xml:space="preserve">Provides bidder is ineligible to receive new State contract award if current contract is in dispute by State. </w:t>
      </w:r>
    </w:p>
    <w:p w:rsidR="00751093" w:rsidRDefault="00751093" w:rsidP="00751093">
      <w:pPr>
        <w:pStyle w:val="bpuNormText"/>
      </w:pPr>
    </w:p>
    <w:p w:rsidR="00751093" w:rsidRDefault="00751093" w:rsidP="00751093">
      <w:pPr>
        <w:pStyle w:val="bpuSponsor"/>
      </w:pPr>
      <w:r>
        <w:t xml:space="preserve">CURRENT VERSION OF TEXT </w:t>
      </w:r>
    </w:p>
    <w:p w:rsidR="00751093" w:rsidRDefault="00751093" w:rsidP="00751093">
      <w:pPr>
        <w:pStyle w:val="bpuNormText"/>
      </w:pPr>
      <w:r>
        <w:tab/>
        <w:t>As introduced.</w:t>
      </w:r>
    </w:p>
    <w:p w:rsidR="00751093" w:rsidRDefault="00751093" w:rsidP="007510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1093" w:rsidRDefault="00751093" w:rsidP="008916EC">
      <w:pPr>
        <w:pStyle w:val="FronterPage"/>
        <w:tabs>
          <w:tab w:val="clear" w:pos="720"/>
          <w:tab w:val="clear" w:pos="1440"/>
          <w:tab w:val="clear" w:pos="2160"/>
          <w:tab w:val="clear" w:pos="2880"/>
          <w:tab w:val="clear" w:pos="3600"/>
          <w:tab w:val="clear" w:pos="4320"/>
          <w:tab w:val="clear" w:pos="5040"/>
        </w:tabs>
        <w:sectPr w:rsidR="00751093" w:rsidSect="00751093">
          <w:type w:val="continuous"/>
          <w:pgSz w:w="12240" w:h="20160" w:code="5"/>
          <w:pgMar w:top="1440" w:right="2275" w:bottom="1440" w:left="2275" w:header="72" w:footer="720" w:gutter="0"/>
          <w:pgNumType w:start="1"/>
          <w:cols w:space="720"/>
          <w:docGrid w:linePitch="360"/>
        </w:sectPr>
      </w:pPr>
    </w:p>
    <w:p w:rsidR="005F5806" w:rsidRPr="00677316" w:rsidRDefault="005F5806" w:rsidP="005F5806">
      <w:pPr>
        <w:pStyle w:val="HangingAnAct"/>
        <w:rPr>
          <w:rStyle w:val="HangingAnActChar"/>
        </w:rPr>
      </w:pPr>
      <w:r w:rsidRPr="005F5806">
        <w:rPr>
          <w:rStyle w:val="BillHead"/>
        </w:rPr>
        <w:lastRenderedPageBreak/>
        <w:t>An Act</w:t>
      </w:r>
      <w:r w:rsidRPr="006B7FA7">
        <w:rPr>
          <w:rStyle w:val="HangingAnActChar"/>
        </w:rPr>
        <w:t xml:space="preserve"> </w:t>
      </w:r>
      <w:r w:rsidRPr="00F35FA8">
        <w:rPr>
          <w:rStyle w:val="HangingAnActChar"/>
        </w:rPr>
        <w:t>concerning the eligibility of certain bidders to receive a new State contract award and supplementing chapter 34 of Title 52 of the Revised Statutes.</w:t>
      </w:r>
    </w:p>
    <w:p w:rsidR="005F5806" w:rsidRPr="00D71D68" w:rsidRDefault="005F5806" w:rsidP="005F5806"/>
    <w:p w:rsidR="005F5806" w:rsidRPr="00AA7880" w:rsidRDefault="005F5806" w:rsidP="005F5806">
      <w:r>
        <w:tab/>
      </w:r>
      <w:r>
        <w:rPr>
          <w:rStyle w:val="BillHeading2"/>
        </w:rPr>
        <w:t xml:space="preserve">Be It Enacted </w:t>
      </w:r>
      <w:r>
        <w:rPr>
          <w:rStyle w:val="BillLanguage"/>
        </w:rPr>
        <w:t>by the Senate and General Assembly of the State of New Jersey:</w:t>
      </w:r>
    </w:p>
    <w:p w:rsidR="005F5806" w:rsidRDefault="005F5806" w:rsidP="005F5806"/>
    <w:p w:rsidR="005F5806" w:rsidRDefault="005F5806" w:rsidP="005F5806">
      <w:r>
        <w:tab/>
        <w:t>1.</w:t>
      </w:r>
      <w:r>
        <w:tab/>
        <w:t xml:space="preserve">Notwithstanding any law, rule, or regulation to the contrary, a bidder shall be ineligible to receive a new State contract if the bidder has failed to perform the work under an existing State contract, as determined by the State Contract Manager for the existing contract pursuant to section 7 of P.L.2005, c.336 (C.52:34-10.7), or if the existing State contract is on hold, incomplete, or undergoing litigation involving the bidder’s performance or nonperformance of the contract. </w:t>
      </w:r>
    </w:p>
    <w:p w:rsidR="005F5806" w:rsidRPr="00D71D68" w:rsidRDefault="005F5806" w:rsidP="005F5806"/>
    <w:p w:rsidR="005F5806" w:rsidRPr="00AA7880" w:rsidRDefault="005F5806" w:rsidP="005F5806">
      <w:r>
        <w:tab/>
        <w:t>2.</w:t>
      </w:r>
      <w:r>
        <w:tab/>
        <w:t>This act shall take effect immediately.</w:t>
      </w:r>
    </w:p>
    <w:p w:rsidR="005F5806" w:rsidRDefault="005F5806" w:rsidP="005F5806"/>
    <w:p w:rsidR="005F5806" w:rsidRPr="00CE7BD8" w:rsidRDefault="005F5806" w:rsidP="005F5806"/>
    <w:p w:rsidR="005F5806" w:rsidRPr="00AA7880" w:rsidRDefault="005F5806" w:rsidP="005F5806">
      <w:pPr>
        <w:jc w:val="center"/>
      </w:pPr>
      <w:r w:rsidRPr="00D71D68">
        <w:t>STATEMENT</w:t>
      </w:r>
    </w:p>
    <w:p w:rsidR="005F5806" w:rsidRDefault="005F5806" w:rsidP="005F5806"/>
    <w:p w:rsidR="005F5806" w:rsidRDefault="005F5806" w:rsidP="005F5806">
      <w:r>
        <w:tab/>
        <w:t xml:space="preserve">This bill provides that a bidder would be </w:t>
      </w:r>
      <w:r w:rsidRPr="008A19DC">
        <w:t xml:space="preserve">ineligible to receive </w:t>
      </w:r>
      <w:r>
        <w:t xml:space="preserve">a </w:t>
      </w:r>
      <w:r w:rsidRPr="008A19DC">
        <w:t xml:space="preserve">new State contract award if </w:t>
      </w:r>
      <w:r>
        <w:t xml:space="preserve">a </w:t>
      </w:r>
      <w:r w:rsidRPr="008A19DC">
        <w:t xml:space="preserve">current contract is in dispute by </w:t>
      </w:r>
      <w:r>
        <w:t xml:space="preserve">the </w:t>
      </w:r>
      <w:r w:rsidRPr="008A19DC">
        <w:t>State.</w:t>
      </w:r>
    </w:p>
    <w:p w:rsidR="005F5806" w:rsidRDefault="005F5806" w:rsidP="005F5806">
      <w:r>
        <w:tab/>
        <w:t xml:space="preserve">Under the bill, the </w:t>
      </w:r>
      <w:r w:rsidRPr="008A19DC">
        <w:t xml:space="preserve">bidder </w:t>
      </w:r>
      <w:r>
        <w:t xml:space="preserve">would be ineligible to receive a new State contract if the bidder </w:t>
      </w:r>
      <w:r w:rsidRPr="008A19DC">
        <w:t>has failed to perform the required work under an existing State contract, as determined by the State Contract Manager for the existing contr</w:t>
      </w:r>
      <w:r>
        <w:t xml:space="preserve">act, or </w:t>
      </w:r>
      <w:r w:rsidRPr="008A19DC">
        <w:t>if the existing State contract is on hold, incomplete, or u</w:t>
      </w:r>
      <w:r>
        <w:t xml:space="preserve">ndergoing litigation involving </w:t>
      </w:r>
      <w:r w:rsidRPr="008A19DC">
        <w:t>the bidder’s performance or nonperformance of the contract.</w:t>
      </w:r>
      <w:r>
        <w:t xml:space="preserve"> </w:t>
      </w:r>
    </w:p>
    <w:p w:rsidR="005F5806" w:rsidRDefault="005F5806" w:rsidP="005F5806">
      <w:r>
        <w:tab/>
        <w:t>The intent of this bill is to ensure that bidders for State contracts do not enter into new State projects until a dispute concerning a current State project is resolved.</w:t>
      </w:r>
    </w:p>
    <w:sectPr w:rsidR="005F5806" w:rsidSect="0075109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05F" w:rsidRDefault="0040405F">
      <w:r>
        <w:separator/>
      </w:r>
    </w:p>
  </w:endnote>
  <w:endnote w:type="continuationSeparator" w:id="0">
    <w:p w:rsidR="0040405F" w:rsidRDefault="004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05F" w:rsidRDefault="0040405F">
      <w:r>
        <w:separator/>
      </w:r>
    </w:p>
  </w:footnote>
  <w:footnote w:type="continuationSeparator" w:id="0">
    <w:p w:rsidR="0040405F" w:rsidRDefault="0040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D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1093" w:rsidRDefault="00751093" w:rsidP="00751093">
    <w:pPr>
      <w:pStyle w:val="bpuHeadSpon"/>
    </w:pPr>
    <w:r w:rsidRPr="00751093">
      <w:rPr>
        <w:rStyle w:val="bpuHeadSponChar"/>
      </w:rPr>
      <w:t>S2668</w:t>
    </w:r>
    <w:r>
      <w:t xml:space="preserve"> CRUZ-PEREZ</w:t>
    </w:r>
  </w:p>
  <w:p w:rsidR="00751093" w:rsidRDefault="00751093" w:rsidP="00751093">
    <w:pPr>
      <w:pStyle w:val="bpuHeadSpon"/>
    </w:pPr>
    <w:r>
      <w:fldChar w:fldCharType="begin"/>
    </w:r>
    <w:r>
      <w:instrText xml:space="preserve"> PAGE  \* MERGEFORMAT </w:instrText>
    </w:r>
    <w:r>
      <w:fldChar w:fldCharType="separate"/>
    </w:r>
    <w:r w:rsidR="00590265">
      <w:rPr>
        <w:noProof/>
      </w:rPr>
      <w:t>3</w:t>
    </w:r>
    <w:r>
      <w:fldChar w:fldCharType="end"/>
    </w:r>
  </w:p>
  <w:p w:rsidR="00751093" w:rsidRDefault="00751093" w:rsidP="007510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1093" w:rsidRDefault="00751093" w:rsidP="00751093">
    <w:pPr>
      <w:pStyle w:val="bpuHeadSpon"/>
    </w:pPr>
    <w:r w:rsidRPr="00751093">
      <w:rPr>
        <w:rStyle w:val="bpuHeadSponChar"/>
      </w:rPr>
      <w:t>S2668</w:t>
    </w:r>
    <w:r>
      <w:t xml:space="preserve"> CRUZ-PEREZ</w:t>
    </w:r>
  </w:p>
  <w:p w:rsidR="00751093" w:rsidRDefault="00751093" w:rsidP="00751093">
    <w:pPr>
      <w:pStyle w:val="bpuHeadSpon"/>
    </w:pPr>
    <w:r>
      <w:fldChar w:fldCharType="begin"/>
    </w:r>
    <w:r>
      <w:instrText xml:space="preserve"> PAGE  \* MERGEFORMAT </w:instrText>
    </w:r>
    <w:r>
      <w:fldChar w:fldCharType="separate"/>
    </w:r>
    <w:r w:rsidR="002C4D6D">
      <w:rPr>
        <w:noProof/>
      </w:rPr>
      <w:t>2</w:t>
    </w:r>
    <w:r>
      <w:fldChar w:fldCharType="end"/>
    </w:r>
  </w:p>
  <w:p w:rsidR="00751093" w:rsidRDefault="00751093" w:rsidP="007510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0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D6D"/>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0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265"/>
    <w:rsid w:val="0059131D"/>
    <w:rsid w:val="005B3F92"/>
    <w:rsid w:val="005B479C"/>
    <w:rsid w:val="005B561E"/>
    <w:rsid w:val="005C07E4"/>
    <w:rsid w:val="005C2124"/>
    <w:rsid w:val="005C336F"/>
    <w:rsid w:val="005C7F3C"/>
    <w:rsid w:val="005E017C"/>
    <w:rsid w:val="005E50C6"/>
    <w:rsid w:val="005F2A97"/>
    <w:rsid w:val="005F399B"/>
    <w:rsid w:val="005F5806"/>
    <w:rsid w:val="006019F8"/>
    <w:rsid w:val="00605B20"/>
    <w:rsid w:val="0061156F"/>
    <w:rsid w:val="00613FF5"/>
    <w:rsid w:val="006155A8"/>
    <w:rsid w:val="00621B94"/>
    <w:rsid w:val="00626239"/>
    <w:rsid w:val="00635316"/>
    <w:rsid w:val="00635449"/>
    <w:rsid w:val="006378C5"/>
    <w:rsid w:val="006402E3"/>
    <w:rsid w:val="00645E6A"/>
    <w:rsid w:val="00665CBC"/>
    <w:rsid w:val="00667A5C"/>
    <w:rsid w:val="00677316"/>
    <w:rsid w:val="00686AEB"/>
    <w:rsid w:val="006B1D76"/>
    <w:rsid w:val="006B7897"/>
    <w:rsid w:val="006B7FA7"/>
    <w:rsid w:val="006C086A"/>
    <w:rsid w:val="006C21C1"/>
    <w:rsid w:val="006C7327"/>
    <w:rsid w:val="006D00E5"/>
    <w:rsid w:val="006D791B"/>
    <w:rsid w:val="006E2895"/>
    <w:rsid w:val="006F0CF2"/>
    <w:rsid w:val="006F180D"/>
    <w:rsid w:val="006F4334"/>
    <w:rsid w:val="006F47AF"/>
    <w:rsid w:val="006F6B8A"/>
    <w:rsid w:val="00707CD3"/>
    <w:rsid w:val="00716BB9"/>
    <w:rsid w:val="007256D1"/>
    <w:rsid w:val="007279FD"/>
    <w:rsid w:val="007502CB"/>
    <w:rsid w:val="00751093"/>
    <w:rsid w:val="00752D79"/>
    <w:rsid w:val="00752E20"/>
    <w:rsid w:val="00756EDE"/>
    <w:rsid w:val="007800B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01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58"/>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71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C2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743F1D-208A-40C5-B541-1D6230C7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402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02E3"/>
    <w:rPr>
      <w:rFonts w:ascii="Segoe UI" w:hAnsi="Segoe UI" w:cs="Segoe UI"/>
      <w:spacing w:val="4"/>
      <w:sz w:val="18"/>
      <w:szCs w:val="18"/>
    </w:rPr>
  </w:style>
  <w:style w:type="character" w:styleId="LineNumber">
    <w:name w:val="line number"/>
    <w:basedOn w:val="DefaultParagraphFont"/>
    <w:semiHidden/>
    <w:unhideWhenUsed/>
    <w:rsid w:val="00751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292</Words>
  <Characters>1497</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S2668</vt:lpstr>
    </vt:vector>
  </TitlesOfParts>
  <Manager>R224</Manager>
  <Company>NJ Office of Legislative Services</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S2668</dc:title>
  <dc:subject/>
  <dc:creator>Senator  CRUZ-PEREZ</dc:creator>
  <cp:keywords>S2668|2|SG |316|0|316|N|0|</cp:keywords>
  <dc:description>INTRODUCED JULY 6, 2020</dc:description>
  <cp:lastModifiedBy>Franks, Denise</cp:lastModifiedBy>
  <cp:revision>2</cp:revision>
  <cp:lastPrinted>2020-07-06T15:15:00Z</cp:lastPrinted>
  <dcterms:created xsi:type="dcterms:W3CDTF">2020-07-06T22:05:00Z</dcterms:created>
  <dcterms:modified xsi:type="dcterms:W3CDTF">2020-07-06T22:05:00Z</dcterms:modified>
  <cp:category>s.1-C.52:34-27_x000d_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