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3DDB"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93DD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3DDB">
        <w:rPr>
          <w:caps/>
          <w:szCs w:val="24"/>
        </w:rPr>
        <w:t>SEPTEMBER 14, 2020</w:t>
      </w:r>
    </w:p>
    <w:p w:rsidR="004144CF" w:rsidRDefault="004144CF" w:rsidP="0083060A"/>
    <w:p w:rsidR="001E7170" w:rsidRDefault="001E7170" w:rsidP="0083060A">
      <w:r>
        <w:tab/>
        <w:t>The Senate Education committee reports favorably Senate Bill No. 2691.</w:t>
      </w:r>
    </w:p>
    <w:p w:rsidR="004E7C51" w:rsidRPr="00DD595E" w:rsidRDefault="00ED3C48" w:rsidP="00ED3C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This </w:t>
      </w:r>
      <w:r w:rsidRPr="00DD595E">
        <w:rPr>
          <w:spacing w:val="4"/>
          <w:szCs w:val="24"/>
        </w:rPr>
        <w:t xml:space="preserve">bill </w:t>
      </w:r>
      <w:r w:rsidR="004E7C51" w:rsidRPr="00DD595E">
        <w:rPr>
          <w:spacing w:val="4"/>
          <w:szCs w:val="24"/>
        </w:rPr>
        <w:t xml:space="preserve">provides budgetary flexibility to </w:t>
      </w:r>
      <w:r w:rsidR="00AF2AEE" w:rsidRPr="00DD595E">
        <w:rPr>
          <w:spacing w:val="4"/>
          <w:szCs w:val="24"/>
        </w:rPr>
        <w:t>local government units and school districts to address the financial impacts of the COVID-19 pandemic.</w:t>
      </w:r>
    </w:p>
    <w:p w:rsidR="00DD595E" w:rsidRPr="00DD595E" w:rsidRDefault="00AF2AEE" w:rsidP="00ED3C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D595E">
        <w:rPr>
          <w:spacing w:val="4"/>
          <w:szCs w:val="24"/>
        </w:rPr>
        <w:tab/>
        <w:t xml:space="preserve">Specifically, the bill provides that </w:t>
      </w:r>
      <w:r w:rsidR="00ED3C48" w:rsidRPr="00DD595E">
        <w:rPr>
          <w:spacing w:val="4"/>
          <w:szCs w:val="24"/>
        </w:rPr>
        <w:t>due to the financial impacts of COVID-19,</w:t>
      </w:r>
      <w:r w:rsidRPr="00DD595E">
        <w:rPr>
          <w:spacing w:val="4"/>
          <w:szCs w:val="24"/>
        </w:rPr>
        <w:t xml:space="preserve"> a local</w:t>
      </w:r>
      <w:r w:rsidR="00DD595E">
        <w:rPr>
          <w:spacing w:val="4"/>
          <w:szCs w:val="24"/>
        </w:rPr>
        <w:t xml:space="preserve"> </w:t>
      </w:r>
      <w:r w:rsidRPr="00DD595E">
        <w:rPr>
          <w:spacing w:val="4"/>
          <w:szCs w:val="24"/>
        </w:rPr>
        <w:t>unit may anticipate an</w:t>
      </w:r>
      <w:r w:rsidR="00DD595E">
        <w:rPr>
          <w:spacing w:val="4"/>
          <w:szCs w:val="24"/>
        </w:rPr>
        <w:t>y</w:t>
      </w:r>
      <w:r w:rsidRPr="00DD595E">
        <w:rPr>
          <w:spacing w:val="4"/>
          <w:szCs w:val="24"/>
        </w:rPr>
        <w:t xml:space="preserve"> item of </w:t>
      </w:r>
      <w:r w:rsidR="00ED3C48" w:rsidRPr="00DD595E">
        <w:rPr>
          <w:spacing w:val="4"/>
          <w:szCs w:val="24"/>
        </w:rPr>
        <w:t xml:space="preserve">miscellaneous revenues </w:t>
      </w:r>
      <w:r w:rsidR="00DD595E">
        <w:rPr>
          <w:spacing w:val="4"/>
          <w:szCs w:val="24"/>
        </w:rPr>
        <w:t>in its</w:t>
      </w:r>
      <w:r w:rsidR="00DD595E" w:rsidRPr="00DD595E">
        <w:rPr>
          <w:spacing w:val="4"/>
          <w:szCs w:val="24"/>
        </w:rPr>
        <w:t xml:space="preserve"> calendar year 2021 or fiscal year 2021</w:t>
      </w:r>
      <w:r w:rsidR="00DD595E">
        <w:rPr>
          <w:spacing w:val="4"/>
          <w:szCs w:val="24"/>
        </w:rPr>
        <w:t xml:space="preserve"> budget</w:t>
      </w:r>
      <w:r w:rsidR="00DD595E" w:rsidRPr="00DD595E">
        <w:rPr>
          <w:spacing w:val="4"/>
          <w:szCs w:val="24"/>
        </w:rPr>
        <w:t xml:space="preserve">, as applicable, </w:t>
      </w:r>
      <w:r w:rsidR="00ED3C48" w:rsidRPr="00DD595E">
        <w:rPr>
          <w:spacing w:val="4"/>
          <w:szCs w:val="24"/>
        </w:rPr>
        <w:t xml:space="preserve">in an amount </w:t>
      </w:r>
      <w:r w:rsidRPr="00DD595E">
        <w:rPr>
          <w:spacing w:val="4"/>
          <w:szCs w:val="24"/>
        </w:rPr>
        <w:t>that exceeds the</w:t>
      </w:r>
      <w:r w:rsidR="00ED3C48" w:rsidRPr="00DD595E">
        <w:rPr>
          <w:spacing w:val="4"/>
          <w:szCs w:val="24"/>
        </w:rPr>
        <w:t xml:space="preserve"> amount actually realized in cash during the next preceding </w:t>
      </w:r>
      <w:r w:rsidRPr="00DD595E">
        <w:rPr>
          <w:spacing w:val="4"/>
          <w:szCs w:val="24"/>
        </w:rPr>
        <w:t xml:space="preserve">fiscal year.  </w:t>
      </w:r>
    </w:p>
    <w:p w:rsidR="00ED3C48" w:rsidRPr="00DD595E" w:rsidRDefault="00DD595E" w:rsidP="00ED3C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D595E">
        <w:rPr>
          <w:spacing w:val="4"/>
          <w:szCs w:val="24"/>
        </w:rPr>
        <w:tab/>
      </w:r>
      <w:r w:rsidR="00A7440B" w:rsidRPr="00DD595E">
        <w:rPr>
          <w:spacing w:val="4"/>
          <w:szCs w:val="24"/>
        </w:rPr>
        <w:t xml:space="preserve">Under the bill, the Division of Local Government Services in the Department of Community Affairs would be required to issue guidelines concerning the amount of any miscellaneous revenue that may be anticipated in </w:t>
      </w:r>
      <w:r>
        <w:rPr>
          <w:spacing w:val="4"/>
          <w:szCs w:val="24"/>
        </w:rPr>
        <w:t>a local unit’s</w:t>
      </w:r>
      <w:r w:rsidR="00A7440B" w:rsidRPr="00DD595E">
        <w:rPr>
          <w:spacing w:val="4"/>
          <w:szCs w:val="24"/>
        </w:rPr>
        <w:t xml:space="preserve"> calendar year 2021 or fiscal ye</w:t>
      </w:r>
      <w:r>
        <w:rPr>
          <w:spacing w:val="4"/>
          <w:szCs w:val="24"/>
        </w:rPr>
        <w:t>ar 2021 budget</w:t>
      </w:r>
      <w:r w:rsidR="00A7440B" w:rsidRPr="00DD595E">
        <w:rPr>
          <w:spacing w:val="4"/>
          <w:szCs w:val="24"/>
        </w:rPr>
        <w:t xml:space="preserve">.  </w:t>
      </w:r>
      <w:r>
        <w:rPr>
          <w:spacing w:val="4"/>
          <w:szCs w:val="24"/>
        </w:rPr>
        <w:t>T</w:t>
      </w:r>
      <w:r w:rsidR="00ED3C48" w:rsidRPr="00DD595E">
        <w:rPr>
          <w:spacing w:val="4"/>
          <w:szCs w:val="24"/>
        </w:rPr>
        <w:t>he gove</w:t>
      </w:r>
      <w:r w:rsidR="00A7440B" w:rsidRPr="00DD595E">
        <w:rPr>
          <w:spacing w:val="4"/>
          <w:szCs w:val="24"/>
        </w:rPr>
        <w:t>rning body of a local unit would</w:t>
      </w:r>
      <w:r>
        <w:rPr>
          <w:spacing w:val="4"/>
          <w:szCs w:val="24"/>
        </w:rPr>
        <w:t xml:space="preserve"> also</w:t>
      </w:r>
      <w:r w:rsidR="00A7440B" w:rsidRPr="00DD595E">
        <w:rPr>
          <w:spacing w:val="4"/>
          <w:szCs w:val="24"/>
        </w:rPr>
        <w:t xml:space="preserve"> be required to</w:t>
      </w:r>
      <w:r w:rsidR="00ED3C48" w:rsidRPr="00DD595E">
        <w:rPr>
          <w:spacing w:val="4"/>
          <w:szCs w:val="24"/>
        </w:rPr>
        <w:t xml:space="preserve"> submit an application to the </w:t>
      </w:r>
      <w:r>
        <w:rPr>
          <w:spacing w:val="4"/>
          <w:szCs w:val="24"/>
        </w:rPr>
        <w:t>division</w:t>
      </w:r>
      <w:r w:rsidR="00A7440B" w:rsidRPr="00DD595E">
        <w:rPr>
          <w:spacing w:val="4"/>
          <w:szCs w:val="24"/>
        </w:rPr>
        <w:t xml:space="preserve"> </w:t>
      </w:r>
      <w:r>
        <w:rPr>
          <w:spacing w:val="4"/>
          <w:szCs w:val="24"/>
        </w:rPr>
        <w:t>demonstrating</w:t>
      </w:r>
      <w:r w:rsidR="00ED3C48" w:rsidRPr="00DD595E">
        <w:rPr>
          <w:spacing w:val="4"/>
          <w:szCs w:val="24"/>
        </w:rPr>
        <w:t xml:space="preserve"> that the financial impact of COVID-19 clearly warrants the expectation that such excess amount will actually be realized in cash during </w:t>
      </w:r>
      <w:r w:rsidR="002358F2">
        <w:rPr>
          <w:spacing w:val="4"/>
          <w:szCs w:val="24"/>
        </w:rPr>
        <w:t>the applicable budget year</w:t>
      </w:r>
      <w:r w:rsidR="00ED3C48" w:rsidRPr="00DD595E">
        <w:rPr>
          <w:spacing w:val="4"/>
          <w:szCs w:val="24"/>
        </w:rPr>
        <w:t>.</w:t>
      </w:r>
      <w:r>
        <w:rPr>
          <w:spacing w:val="4"/>
          <w:szCs w:val="24"/>
        </w:rPr>
        <w:t xml:space="preserve">  If the division determines that the </w:t>
      </w:r>
      <w:r w:rsidR="00ED3C48" w:rsidRPr="00DD595E">
        <w:rPr>
          <w:spacing w:val="4"/>
          <w:szCs w:val="24"/>
        </w:rPr>
        <w:t>anti</w:t>
      </w:r>
      <w:r>
        <w:rPr>
          <w:spacing w:val="4"/>
          <w:szCs w:val="24"/>
        </w:rPr>
        <w:t>cipated excess revenue is</w:t>
      </w:r>
      <w:r w:rsidR="00ED3C48" w:rsidRPr="00DD595E">
        <w:rPr>
          <w:spacing w:val="4"/>
          <w:szCs w:val="24"/>
        </w:rPr>
        <w:t xml:space="preserve"> attributed to the financial impact of COVID-19, and the </w:t>
      </w:r>
      <w:r w:rsidR="006A4779">
        <w:rPr>
          <w:spacing w:val="4"/>
          <w:szCs w:val="24"/>
        </w:rPr>
        <w:t>amount of anticipated</w:t>
      </w:r>
      <w:r w:rsidR="00ED3C48" w:rsidRPr="00DD595E">
        <w:rPr>
          <w:spacing w:val="4"/>
          <w:szCs w:val="24"/>
        </w:rPr>
        <w:t xml:space="preserve"> revenue </w:t>
      </w:r>
      <w:r w:rsidR="006A4779">
        <w:rPr>
          <w:spacing w:val="4"/>
          <w:szCs w:val="24"/>
        </w:rPr>
        <w:t>complies</w:t>
      </w:r>
      <w:r w:rsidR="00ED3C48" w:rsidRPr="00DD595E">
        <w:rPr>
          <w:spacing w:val="4"/>
          <w:szCs w:val="24"/>
        </w:rPr>
        <w:t xml:space="preserve"> </w:t>
      </w:r>
      <w:r w:rsidR="006A4779">
        <w:rPr>
          <w:spacing w:val="4"/>
          <w:szCs w:val="24"/>
        </w:rPr>
        <w:t>with the guidelines</w:t>
      </w:r>
      <w:r w:rsidR="00ED3C48" w:rsidRPr="00DD595E">
        <w:rPr>
          <w:spacing w:val="4"/>
          <w:szCs w:val="24"/>
        </w:rPr>
        <w:t xml:space="preserve"> established by the division, the</w:t>
      </w:r>
      <w:r w:rsidR="006A4779">
        <w:rPr>
          <w:spacing w:val="4"/>
          <w:szCs w:val="24"/>
        </w:rPr>
        <w:t>n the division would be required to</w:t>
      </w:r>
      <w:r w:rsidR="00ED3C48" w:rsidRPr="00DD595E">
        <w:rPr>
          <w:spacing w:val="4"/>
          <w:szCs w:val="24"/>
        </w:rPr>
        <w:t xml:space="preserve"> approve the local unit’s application and certify such determination, in writing, to the local unit.</w:t>
      </w:r>
    </w:p>
    <w:p w:rsidR="004B2ABF" w:rsidRPr="00313B23" w:rsidRDefault="00ED3C48" w:rsidP="00313B2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D595E">
        <w:rPr>
          <w:spacing w:val="4"/>
          <w:szCs w:val="24"/>
        </w:rPr>
        <w:tab/>
      </w:r>
      <w:r w:rsidR="006A4779">
        <w:rPr>
          <w:spacing w:val="4"/>
          <w:szCs w:val="24"/>
        </w:rPr>
        <w:t>Additionally, the bill provides that during</w:t>
      </w:r>
      <w:r w:rsidRPr="00DD595E">
        <w:rPr>
          <w:spacing w:val="4"/>
          <w:szCs w:val="24"/>
        </w:rPr>
        <w:t xml:space="preserve"> the 2020-2021 school</w:t>
      </w:r>
      <w:r w:rsidR="006A4779">
        <w:rPr>
          <w:spacing w:val="4"/>
          <w:szCs w:val="24"/>
        </w:rPr>
        <w:t xml:space="preserve"> year, a </w:t>
      </w:r>
      <w:r w:rsidRPr="00D7223D">
        <w:rPr>
          <w:spacing w:val="4"/>
          <w:szCs w:val="24"/>
        </w:rPr>
        <w:t>school district may maintain a surplus</w:t>
      </w:r>
      <w:r w:rsidR="006A4779">
        <w:rPr>
          <w:spacing w:val="4"/>
          <w:szCs w:val="24"/>
        </w:rPr>
        <w:t xml:space="preserve"> (i.e., undesignated general fund balance)</w:t>
      </w:r>
      <w:r w:rsidRPr="00D7223D">
        <w:rPr>
          <w:spacing w:val="4"/>
          <w:szCs w:val="24"/>
        </w:rPr>
        <w:t xml:space="preserve"> of four percent</w:t>
      </w:r>
      <w:r w:rsidR="006A4779">
        <w:rPr>
          <w:spacing w:val="4"/>
          <w:szCs w:val="24"/>
        </w:rPr>
        <w:t xml:space="preserve"> of the budgeted general fund expenses for the prior year.  Under current law,</w:t>
      </w:r>
      <w:r w:rsidRPr="00D7223D">
        <w:rPr>
          <w:spacing w:val="4"/>
          <w:szCs w:val="24"/>
        </w:rPr>
        <w:t xml:space="preserve"> school district</w:t>
      </w:r>
      <w:r w:rsidR="006A4779">
        <w:rPr>
          <w:spacing w:val="4"/>
          <w:szCs w:val="24"/>
        </w:rPr>
        <w:t>s, not including</w:t>
      </w:r>
      <w:r w:rsidRPr="00D7223D">
        <w:rPr>
          <w:spacing w:val="4"/>
          <w:szCs w:val="24"/>
        </w:rPr>
        <w:t xml:space="preserve"> county vocational school district</w:t>
      </w:r>
      <w:r w:rsidR="006A4779">
        <w:rPr>
          <w:spacing w:val="4"/>
          <w:szCs w:val="24"/>
        </w:rPr>
        <w:t>s</w:t>
      </w:r>
      <w:r w:rsidRPr="00D7223D">
        <w:rPr>
          <w:spacing w:val="4"/>
          <w:szCs w:val="24"/>
        </w:rPr>
        <w:t xml:space="preserve">, </w:t>
      </w:r>
      <w:r w:rsidR="006A4779">
        <w:rPr>
          <w:spacing w:val="4"/>
          <w:szCs w:val="24"/>
        </w:rPr>
        <w:t xml:space="preserve">may only maintain a surplus </w:t>
      </w:r>
      <w:r w:rsidRPr="00D7223D">
        <w:rPr>
          <w:spacing w:val="4"/>
          <w:szCs w:val="24"/>
        </w:rPr>
        <w:t>of two percent</w:t>
      </w:r>
      <w:r w:rsidR="006A4779">
        <w:rPr>
          <w:spacing w:val="4"/>
          <w:szCs w:val="24"/>
        </w:rPr>
        <w:t xml:space="preserve"> of the budgeted general fund expenses for the prior year</w:t>
      </w:r>
      <w:r w:rsidRPr="00D7223D">
        <w:rPr>
          <w:spacing w:val="4"/>
          <w:szCs w:val="24"/>
        </w:rPr>
        <w:t xml:space="preserve">.  The bill also </w:t>
      </w:r>
      <w:r w:rsidR="006A4779">
        <w:rPr>
          <w:spacing w:val="4"/>
          <w:szCs w:val="24"/>
        </w:rPr>
        <w:t xml:space="preserve">allows </w:t>
      </w:r>
      <w:r w:rsidR="00DC73F8">
        <w:rPr>
          <w:spacing w:val="4"/>
          <w:szCs w:val="24"/>
        </w:rPr>
        <w:t xml:space="preserve">a school district to transfer surplus funds between line items and program categories without </w:t>
      </w:r>
      <w:r w:rsidR="002358F2">
        <w:rPr>
          <w:spacing w:val="4"/>
          <w:szCs w:val="24"/>
        </w:rPr>
        <w:t>the prior approval of</w:t>
      </w:r>
      <w:r w:rsidR="00DC73F8">
        <w:rPr>
          <w:spacing w:val="4"/>
          <w:szCs w:val="24"/>
        </w:rPr>
        <w:t xml:space="preserve"> the Commissioner of Education.</w:t>
      </w:r>
      <w:r w:rsidRPr="00D7223D">
        <w:rPr>
          <w:spacing w:val="4"/>
          <w:szCs w:val="24"/>
        </w:rPr>
        <w:t>provides that for the 2020-2021 school year, the transfer of surplus funds between line items and program categories will not require the approval of the Commissioner of Education.</w:t>
      </w:r>
    </w:p>
    <w:sectPr w:rsidR="004B2ABF" w:rsidRPr="00313B2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DDB" w:rsidRDefault="00393DDB">
      <w:r>
        <w:separator/>
      </w:r>
    </w:p>
  </w:endnote>
  <w:endnote w:type="continuationSeparator" w:id="0">
    <w:p w:rsidR="00393DDB" w:rsidRDefault="00393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DDB" w:rsidRDefault="00393DDB">
      <w:r>
        <w:separator/>
      </w:r>
    </w:p>
  </w:footnote>
  <w:footnote w:type="continuationSeparator" w:id="0">
    <w:p w:rsidR="00393DDB" w:rsidRDefault="00393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13B23" w:rsidP="00313B23">
    <w:pPr>
      <w:pStyle w:val="HeaderPage2"/>
      <w:jc w:val="center"/>
    </w:pPr>
    <w:r>
      <w:fldChar w:fldCharType="begin"/>
    </w:r>
    <w:r>
      <w:instrText xml:space="preserve"> PAGE  \* MERGEFORMAT </w:instrText>
    </w:r>
    <w:r>
      <w:fldChar w:fldCharType="separate"/>
    </w:r>
    <w:r>
      <w:rPr>
        <w:noProof/>
      </w:rPr>
      <w:t>2</w:t>
    </w:r>
    <w:r>
      <w:fldChar w:fldCharType="end"/>
    </w:r>
  </w:p>
  <w:p w:rsidR="00313B23" w:rsidRDefault="00313B23" w:rsidP="00313B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DD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170"/>
    <w:rsid w:val="001F611F"/>
    <w:rsid w:val="00207200"/>
    <w:rsid w:val="00212DE9"/>
    <w:rsid w:val="00213ABF"/>
    <w:rsid w:val="002202B8"/>
    <w:rsid w:val="00220D40"/>
    <w:rsid w:val="00221448"/>
    <w:rsid w:val="0022238A"/>
    <w:rsid w:val="00226FF1"/>
    <w:rsid w:val="002323C8"/>
    <w:rsid w:val="002358F2"/>
    <w:rsid w:val="00243505"/>
    <w:rsid w:val="002437FC"/>
    <w:rsid w:val="00244AC5"/>
    <w:rsid w:val="00246107"/>
    <w:rsid w:val="00246613"/>
    <w:rsid w:val="00246FD7"/>
    <w:rsid w:val="00263BD8"/>
    <w:rsid w:val="002746FB"/>
    <w:rsid w:val="00277144"/>
    <w:rsid w:val="00280CC7"/>
    <w:rsid w:val="00281EF4"/>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35C"/>
    <w:rsid w:val="00313B23"/>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DDB"/>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C51"/>
    <w:rsid w:val="004F240B"/>
    <w:rsid w:val="005105E1"/>
    <w:rsid w:val="0052178A"/>
    <w:rsid w:val="00525D56"/>
    <w:rsid w:val="0052722C"/>
    <w:rsid w:val="00527799"/>
    <w:rsid w:val="00530663"/>
    <w:rsid w:val="00531292"/>
    <w:rsid w:val="00544F44"/>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7A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779"/>
    <w:rsid w:val="006A5D7B"/>
    <w:rsid w:val="006B65A9"/>
    <w:rsid w:val="006B6C47"/>
    <w:rsid w:val="006C0835"/>
    <w:rsid w:val="006C0ED3"/>
    <w:rsid w:val="006C7CB4"/>
    <w:rsid w:val="006C7CC5"/>
    <w:rsid w:val="006D2DD5"/>
    <w:rsid w:val="006F4981"/>
    <w:rsid w:val="00717104"/>
    <w:rsid w:val="0071764F"/>
    <w:rsid w:val="007459B6"/>
    <w:rsid w:val="007472F5"/>
    <w:rsid w:val="007571B0"/>
    <w:rsid w:val="0075754A"/>
    <w:rsid w:val="00760429"/>
    <w:rsid w:val="0076634F"/>
    <w:rsid w:val="007762E8"/>
    <w:rsid w:val="007808FF"/>
    <w:rsid w:val="00787C51"/>
    <w:rsid w:val="00790729"/>
    <w:rsid w:val="007934E1"/>
    <w:rsid w:val="00796073"/>
    <w:rsid w:val="007A0689"/>
    <w:rsid w:val="007A60C5"/>
    <w:rsid w:val="007A653E"/>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3C6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40B"/>
    <w:rsid w:val="00A76504"/>
    <w:rsid w:val="00A863ED"/>
    <w:rsid w:val="00A92210"/>
    <w:rsid w:val="00A92973"/>
    <w:rsid w:val="00A92EFB"/>
    <w:rsid w:val="00AA4F86"/>
    <w:rsid w:val="00AA5E23"/>
    <w:rsid w:val="00AB47F2"/>
    <w:rsid w:val="00AC62AE"/>
    <w:rsid w:val="00AD5E8F"/>
    <w:rsid w:val="00AF0946"/>
    <w:rsid w:val="00AF15E4"/>
    <w:rsid w:val="00AF1DF1"/>
    <w:rsid w:val="00AF2AEE"/>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4B70"/>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73F8"/>
    <w:rsid w:val="00DD0F9C"/>
    <w:rsid w:val="00DD21A5"/>
    <w:rsid w:val="00DD595E"/>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C48"/>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9AC"/>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9D105EDE-9DA0-4428-A3F4-2E62C6FA1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356</Words>
  <Characters>1943</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S2691 EDUCATION Statement SEPTEMBER 14, 2020</vt:lpstr>
    </vt:vector>
  </TitlesOfParts>
  <Manager>R230</Manager>
  <Company>NJ OLS DMU</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S2691 SED Statement 9/14/20</dc:title>
  <dc:subject/>
  <dc:creator>Senate SED</dc:creator>
  <cp:keywords>S2691|1|ER |294|0|0|!||</cp:keywords>
  <dc:description/>
  <cp:lastModifiedBy>Bektas, Brenda</cp:lastModifiedBy>
  <cp:revision>2</cp:revision>
  <cp:lastPrinted>1999-09-30T17:29:00Z</cp:lastPrinted>
  <dcterms:created xsi:type="dcterms:W3CDTF">2020-09-15T16:42:00Z</dcterms:created>
  <dcterms:modified xsi:type="dcterms:W3CDTF">2020-09-15T16:42:00Z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