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6A8" w:rsidRDefault="007C46A8" w:rsidP="007C46A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2713 </w:t>
      </w:r>
    </w:p>
    <w:p w:rsidR="007C46A8" w:rsidRPr="009D38FF" w:rsidRDefault="007C46A8" w:rsidP="007C46A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957828" r:id="rId7"/>
        </w:object>
      </w:r>
    </w:p>
    <w:p w:rsidR="007C46A8" w:rsidRDefault="007C46A8" w:rsidP="007C46A8">
      <w:pPr>
        <w:pStyle w:val="bpuState"/>
      </w:pPr>
      <w:r>
        <w:t>STATE OF NEW JERSEY</w:t>
      </w:r>
    </w:p>
    <w:p w:rsidR="007C46A8" w:rsidRDefault="007C46A8" w:rsidP="007C46A8">
      <w:pPr>
        <w:pStyle w:val="bpuLegislature"/>
      </w:pPr>
      <w:r>
        <w:t>219th LEGISLATURE</w:t>
      </w:r>
    </w:p>
    <w:p w:rsidR="007C46A8" w:rsidRDefault="007C46A8" w:rsidP="007C46A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957829" r:id="rId8"/>
        </w:object>
      </w:r>
      <w:r>
        <w:t xml:space="preserve">  </w:t>
      </w:r>
    </w:p>
    <w:p w:rsidR="007C46A8" w:rsidRDefault="007C46A8" w:rsidP="007C46A8">
      <w:pPr>
        <w:pStyle w:val="bpuIntro"/>
      </w:pPr>
      <w:r>
        <w:t>INTRODUCED JULY 28, 2020</w:t>
      </w:r>
    </w:p>
    <w:p w:rsidR="007C46A8" w:rsidRDefault="007C46A8" w:rsidP="007C46A8">
      <w:pPr>
        <w:pStyle w:val="bpuIntro"/>
      </w:pPr>
    </w:p>
    <w:p w:rsidR="007C46A8" w:rsidRDefault="007C46A8" w:rsidP="007C46A8">
      <w:pPr>
        <w:pStyle w:val="bpuIntro"/>
        <w:sectPr w:rsidR="007C46A8" w:rsidSect="00DD56B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C46A8" w:rsidRDefault="007C46A8" w:rsidP="007C46A8">
      <w:pPr>
        <w:pStyle w:val="bpuIntro"/>
      </w:pPr>
    </w:p>
    <w:p w:rsidR="007C46A8" w:rsidRDefault="007C46A8" w:rsidP="007C46A8">
      <w:pPr>
        <w:pStyle w:val="bpuSponsor"/>
      </w:pPr>
      <w:r>
        <w:t>Sponsored by:</w:t>
      </w:r>
    </w:p>
    <w:p w:rsidR="007C46A8" w:rsidRDefault="007C46A8" w:rsidP="007C46A8">
      <w:pPr>
        <w:pStyle w:val="bpuSponsor"/>
      </w:pPr>
      <w:r>
        <w:t>Senator  PAUL A. SARLO</w:t>
      </w:r>
    </w:p>
    <w:p w:rsidR="007C46A8" w:rsidRDefault="007C46A8" w:rsidP="007C46A8">
      <w:pPr>
        <w:pStyle w:val="bpuSponsor"/>
      </w:pPr>
      <w:r>
        <w:t>District 36 (Bergen and Passaic)</w:t>
      </w:r>
    </w:p>
    <w:p w:rsidR="007C46A8" w:rsidRDefault="0052095E" w:rsidP="0052095E">
      <w:pPr>
        <w:pStyle w:val="bpuSponsor"/>
      </w:pPr>
      <w:r>
        <w:t>Senator  RICHARD J. CODEY</w:t>
      </w:r>
    </w:p>
    <w:p w:rsidR="0052095E" w:rsidRDefault="0052095E" w:rsidP="0052095E">
      <w:pPr>
        <w:pStyle w:val="bpuSponsor"/>
      </w:pPr>
      <w:r>
        <w:t>District 27 (Essex and Morris)</w:t>
      </w:r>
    </w:p>
    <w:p w:rsidR="0052095E" w:rsidRDefault="00DD56B7" w:rsidP="00DD56B7">
      <w:pPr>
        <w:pStyle w:val="bpuSponsor"/>
      </w:pPr>
      <w:r>
        <w:t>Assemblyman  JOHN J. BURZICHELLI</w:t>
      </w:r>
    </w:p>
    <w:p w:rsidR="00DD56B7" w:rsidRDefault="00DD56B7" w:rsidP="00DD56B7">
      <w:pPr>
        <w:pStyle w:val="bpuSponsor"/>
      </w:pPr>
      <w:r>
        <w:t>District 3 (Cumberland, Gloucester and Salem)</w:t>
      </w:r>
    </w:p>
    <w:p w:rsidR="00DD56B7" w:rsidRPr="00DD56B7" w:rsidRDefault="00DD56B7" w:rsidP="00DD56B7">
      <w:pPr>
        <w:pStyle w:val="bpuSponsor"/>
      </w:pPr>
    </w:p>
    <w:p w:rsidR="007C46A8" w:rsidRDefault="007C46A8" w:rsidP="007C46A8">
      <w:pPr>
        <w:pStyle w:val="bpuSponsor"/>
      </w:pPr>
    </w:p>
    <w:p w:rsidR="007C46A8" w:rsidRDefault="007C46A8" w:rsidP="007C46A8">
      <w:pPr>
        <w:pStyle w:val="bpuSponsor"/>
      </w:pPr>
    </w:p>
    <w:p w:rsidR="007C46A8" w:rsidRDefault="007C46A8" w:rsidP="007C46A8">
      <w:pPr>
        <w:pStyle w:val="bpuSponsor"/>
      </w:pPr>
    </w:p>
    <w:p w:rsidR="007C46A8" w:rsidRDefault="007C46A8" w:rsidP="007C46A8">
      <w:pPr>
        <w:pStyle w:val="bpuSponsor"/>
      </w:pPr>
      <w:r>
        <w:t>SYNOPSIS</w:t>
      </w:r>
    </w:p>
    <w:p w:rsidR="007C46A8" w:rsidRDefault="007C46A8" w:rsidP="007C46A8">
      <w:pPr>
        <w:pStyle w:val="bpuNormText"/>
      </w:pPr>
      <w:r>
        <w:tab/>
        <w:t xml:space="preserve">Allows for cashless payment at certain sports and entertainment venues. </w:t>
      </w:r>
    </w:p>
    <w:p w:rsidR="007C46A8" w:rsidRDefault="007C46A8" w:rsidP="007C46A8">
      <w:pPr>
        <w:pStyle w:val="bpuNormText"/>
      </w:pPr>
    </w:p>
    <w:p w:rsidR="007C46A8" w:rsidRDefault="007C46A8" w:rsidP="007C46A8">
      <w:pPr>
        <w:pStyle w:val="bpuSponsor"/>
      </w:pPr>
      <w:r>
        <w:t xml:space="preserve">CURRENT VERSION OF TEXT </w:t>
      </w:r>
    </w:p>
    <w:p w:rsidR="007C46A8" w:rsidRDefault="007C46A8" w:rsidP="007C46A8">
      <w:pPr>
        <w:pStyle w:val="bpuNormText"/>
      </w:pPr>
      <w:r>
        <w:tab/>
        <w:t>As introduced.</w:t>
      </w:r>
    </w:p>
    <w:p w:rsidR="007C46A8" w:rsidRDefault="007C46A8" w:rsidP="007C46A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C46A8" w:rsidRDefault="007C46A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C46A8" w:rsidSect="007C46A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9454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C2236">
        <w:rPr>
          <w:rStyle w:val="HangingAnActChar"/>
        </w:rPr>
        <w:t>concerning payments by consumer</w:t>
      </w:r>
      <w:r w:rsidR="00A45948">
        <w:rPr>
          <w:rStyle w:val="HangingAnActChar"/>
        </w:rPr>
        <w:t>s</w:t>
      </w:r>
      <w:r w:rsidR="005C2236">
        <w:rPr>
          <w:rStyle w:val="HangingAnActChar"/>
        </w:rPr>
        <w:t xml:space="preserve"> and amending Title 56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945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9454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C189F" w:rsidRDefault="002C189F" w:rsidP="00686AEB">
      <w:r>
        <w:tab/>
        <w:t>1.</w:t>
      </w:r>
      <w:r>
        <w:tab/>
      </w:r>
      <w:r w:rsidR="00A247A5">
        <w:t>Section 1 of P.L.2019, c.50 (C.56:8-2.33) is amended to read as follows:</w:t>
      </w:r>
    </w:p>
    <w:p w:rsidR="00A247A5" w:rsidRDefault="00A247A5" w:rsidP="00A247A5">
      <w:r>
        <w:tab/>
        <w:t>1.</w:t>
      </w:r>
      <w:r>
        <w:tab/>
        <w:t xml:space="preserve">a.  A person selling or offering for sale goods or services at retail shall not require a buyer to pay using credit or </w:t>
      </w:r>
      <w:r w:rsidR="000F3C01" w:rsidRPr="000F3C01">
        <w:rPr>
          <w:rFonts w:ascii="Albertus Extra Bold" w:hAnsi="Albertus Extra Bold"/>
          <w:b/>
        </w:rPr>
        <w:t>[</w:t>
      </w:r>
      <w:r>
        <w:t>to</w:t>
      </w:r>
      <w:r w:rsidR="000F3C01" w:rsidRPr="000F3C01">
        <w:rPr>
          <w:rFonts w:ascii="Albertus Extra Bold" w:hAnsi="Albertus Extra Bold"/>
          <w:b/>
        </w:rPr>
        <w:t>]</w:t>
      </w:r>
      <w:r>
        <w:t xml:space="preserve"> prohibit cash as payment in order to purchase the goods or services.  A person selling or offering for sale goods or services at retail shall accept legal tender when offered by the buyer as payment.</w:t>
      </w:r>
    </w:p>
    <w:p w:rsidR="00A247A5" w:rsidRDefault="00A247A5" w:rsidP="00A247A5">
      <w:r>
        <w:tab/>
        <w:t>b.</w:t>
      </w:r>
      <w:r>
        <w:tab/>
        <w:t xml:space="preserve">A person in violation of subsection a. of this section shall be subject to a civil penalty of up to $2,500 for a first offense and up to $5,000 for a second offense, to be collected in a civil action by a summary proceeding under the "Penalty Enforcement Law of 1999," P.L.1999, c.274 (C.2A:58-10 et seq.).  The Superior Court shall have jurisdiction of proceedings for the enforcement of the penalty provided by this section.  </w:t>
      </w:r>
    </w:p>
    <w:p w:rsidR="00A247A5" w:rsidRDefault="00A247A5" w:rsidP="00A247A5">
      <w:r>
        <w:tab/>
        <w:t xml:space="preserve">A third violation of subsection a. of this section is an unlawful practice under P.L.1960, c.39 (C.56:8-1 et seq.), and for the purposes of this subsection shall be considered a first offense under P.L.1960, c.39 (C.56:8-1 et seq.). </w:t>
      </w:r>
    </w:p>
    <w:p w:rsidR="00A247A5" w:rsidRDefault="00A247A5" w:rsidP="00A247A5">
      <w:r>
        <w:tab/>
        <w:t>A fourth or subsequent violation of subsection a. of this section is an unlawful practice under P.L.1960, c.39 (C.56:8-1 et seq.), and for the purposes of this subsection shall be considered a subsequent offense under P.L.1960, c.39 (C.56:8-1 et seq.).</w:t>
      </w:r>
    </w:p>
    <w:p w:rsidR="00A247A5" w:rsidRDefault="00A247A5" w:rsidP="00A247A5">
      <w:r>
        <w:tab/>
        <w:t>c.</w:t>
      </w:r>
      <w:r>
        <w:tab/>
        <w:t>The provisions of this section shall not apply to:</w:t>
      </w:r>
    </w:p>
    <w:p w:rsidR="00A247A5" w:rsidRDefault="00A247A5" w:rsidP="00A247A5">
      <w:r>
        <w:tab/>
        <w:t>(1)</w:t>
      </w:r>
      <w:r>
        <w:tab/>
        <w:t>any person selling goods or services at an airport, provided that at least two persons selling food at each terminal within the airport accept cash as payment;</w:t>
      </w:r>
    </w:p>
    <w:p w:rsidR="00A247A5" w:rsidRDefault="00A247A5" w:rsidP="00A247A5">
      <w:r>
        <w:tab/>
        <w:t>(2)</w:t>
      </w:r>
      <w:r>
        <w:tab/>
        <w:t>any parking facility owned by a municipality, regardless of whether the facility is operated by the municipality, a parking authority, or an independent third party;</w:t>
      </w:r>
    </w:p>
    <w:p w:rsidR="00A247A5" w:rsidRDefault="00A247A5" w:rsidP="00A247A5">
      <w:r>
        <w:tab/>
        <w:t>(3)</w:t>
      </w:r>
      <w:r>
        <w:tab/>
        <w:t xml:space="preserve">any parking facility that accepts mobile payment, provided that the facility does not accept payment by any </w:t>
      </w:r>
      <w:r w:rsidR="009A672F">
        <w:t>means other than mobile payment</w:t>
      </w:r>
      <w:r>
        <w:t xml:space="preserve">; </w:t>
      </w:r>
      <w:r w:rsidRPr="00A247A5">
        <w:rPr>
          <w:rFonts w:ascii="Albertus Extra Bold" w:hAnsi="Albertus Extra Bold"/>
          <w:b/>
        </w:rPr>
        <w:t>[</w:t>
      </w:r>
      <w:r>
        <w:t>and</w:t>
      </w:r>
      <w:r w:rsidRPr="00A247A5">
        <w:rPr>
          <w:rFonts w:ascii="Albertus Extra Bold" w:hAnsi="Albertus Extra Bold"/>
          <w:b/>
        </w:rPr>
        <w:t>]</w:t>
      </w:r>
    </w:p>
    <w:p w:rsidR="00A247A5" w:rsidRPr="00A247A5" w:rsidRDefault="00A247A5" w:rsidP="00A247A5">
      <w:pPr>
        <w:rPr>
          <w:u w:val="single"/>
        </w:rPr>
      </w:pPr>
      <w:r>
        <w:tab/>
        <w:t>(4)</w:t>
      </w:r>
      <w:r>
        <w:tab/>
        <w:t>any company in the business of renting motor vehicles, provided that the company accepts a cashier's check or a certified check when offered by a buyer as payment</w:t>
      </w:r>
      <w:r>
        <w:rPr>
          <w:u w:val="single"/>
        </w:rPr>
        <w:t>; and</w:t>
      </w:r>
    </w:p>
    <w:p w:rsidR="00A247A5" w:rsidRDefault="00A247A5" w:rsidP="00A247A5">
      <w:r>
        <w:tab/>
      </w:r>
      <w:r>
        <w:rPr>
          <w:u w:val="single"/>
        </w:rPr>
        <w:t>(5)</w:t>
      </w:r>
      <w:r>
        <w:rPr>
          <w:u w:val="single"/>
        </w:rPr>
        <w:tab/>
      </w:r>
      <w:r w:rsidR="000B6FB2">
        <w:rPr>
          <w:u w:val="single"/>
        </w:rPr>
        <w:t xml:space="preserve">any </w:t>
      </w:r>
      <w:r w:rsidR="009829BC">
        <w:rPr>
          <w:u w:val="single"/>
        </w:rPr>
        <w:t xml:space="preserve">sports or entertainment </w:t>
      </w:r>
      <w:r w:rsidR="00C4053D">
        <w:rPr>
          <w:u w:val="single"/>
        </w:rPr>
        <w:t xml:space="preserve">venue </w:t>
      </w:r>
      <w:r w:rsidR="009829BC">
        <w:rPr>
          <w:u w:val="single"/>
        </w:rPr>
        <w:t>with a seating capacity of 10,000 or more irrespective of the event held at the venue</w:t>
      </w:r>
      <w:r>
        <w:t>.</w:t>
      </w:r>
    </w:p>
    <w:p w:rsidR="00A247A5" w:rsidRDefault="00A247A5" w:rsidP="00A247A5">
      <w:r>
        <w:lastRenderedPageBreak/>
        <w:tab/>
        <w:t>d.</w:t>
      </w:r>
      <w:r>
        <w:tab/>
        <w:t>As used in this section,</w:t>
      </w:r>
      <w:r w:rsidR="00C4053D">
        <w:t xml:space="preserve"> </w:t>
      </w:r>
      <w:r>
        <w:t>"at retail" shall include any retail transaction conducted in person and exclude</w:t>
      </w:r>
      <w:r w:rsidR="000F3C01">
        <w:t xml:space="preserve"> </w:t>
      </w:r>
      <w:r>
        <w:t>any telephone, mail, or Internet-based transaction.</w:t>
      </w:r>
    </w:p>
    <w:p w:rsidR="00A247A5" w:rsidRDefault="00A247A5" w:rsidP="00686AEB">
      <w:r>
        <w:t>(</w:t>
      </w:r>
      <w:proofErr w:type="spellStart"/>
      <w:r>
        <w:t>cf</w:t>
      </w:r>
      <w:proofErr w:type="spellEnd"/>
      <w:r>
        <w:t>: P.L.2019, c.50, s.1)</w:t>
      </w:r>
    </w:p>
    <w:p w:rsidR="002C189F" w:rsidRDefault="002C189F" w:rsidP="00686AEB"/>
    <w:p w:rsidR="00686AEB" w:rsidRPr="00AA7880" w:rsidRDefault="00686AEB" w:rsidP="00686AEB">
      <w:r>
        <w:tab/>
      </w:r>
      <w:r w:rsidR="005C2236">
        <w:t>2.</w:t>
      </w:r>
      <w:r w:rsidR="005C2236">
        <w:tab/>
      </w:r>
      <w:r w:rsidR="0099454C">
        <w:t>This act shall take effect</w:t>
      </w:r>
      <w:r w:rsidR="005C2236">
        <w:t xml:space="preserve"> immediately.  </w:t>
      </w:r>
    </w:p>
    <w:p w:rsidR="00686AEB" w:rsidRDefault="00686AEB" w:rsidP="00686AEB"/>
    <w:p w:rsidR="006B2A1A" w:rsidRPr="00CE7BD8" w:rsidRDefault="006B2A1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C2236" w:rsidRDefault="007D00F5" w:rsidP="00686AEB">
      <w:r>
        <w:tab/>
        <w:t>This bill would allow</w:t>
      </w:r>
      <w:r w:rsidR="005C2236">
        <w:t xml:space="preserve"> </w:t>
      </w:r>
      <w:r>
        <w:t xml:space="preserve">sports and entertainment venues with a seating capacity of 10,000 or more the ability to process only cashless transactions, for all events at the venue, including sporting events and concerts. </w:t>
      </w:r>
      <w:r w:rsidR="005C2236">
        <w:t xml:space="preserve"> </w:t>
      </w:r>
    </w:p>
    <w:p w:rsidR="005C2236" w:rsidRDefault="009D5A70" w:rsidP="00686AEB">
      <w:r>
        <w:tab/>
      </w:r>
      <w:r w:rsidR="006B2A1A">
        <w:t>It is the sponsor’s belief that allowi</w:t>
      </w:r>
      <w:r w:rsidR="00C4053D">
        <w:t xml:space="preserve">ng cashless payments at </w:t>
      </w:r>
      <w:r w:rsidR="007D00F5">
        <w:t>certain sports and entertainment venues</w:t>
      </w:r>
      <w:r w:rsidR="006B2A1A">
        <w:t xml:space="preserve"> will</w:t>
      </w:r>
      <w:r w:rsidR="008E0655">
        <w:t xml:space="preserve"> shorten wait times at concession stands and merchandise shops and</w:t>
      </w:r>
      <w:r w:rsidR="00890F5D">
        <w:t xml:space="preserve"> </w:t>
      </w:r>
      <w:r>
        <w:t>decrease</w:t>
      </w:r>
      <w:r w:rsidR="008E0655">
        <w:t xml:space="preserve"> physical contact, which will </w:t>
      </w:r>
      <w:r>
        <w:t xml:space="preserve">help </w:t>
      </w:r>
      <w:r w:rsidR="00890F5D">
        <w:t>reduce</w:t>
      </w:r>
      <w:r w:rsidR="008E0655">
        <w:t xml:space="preserve"> </w:t>
      </w:r>
      <w:r>
        <w:t xml:space="preserve">the risk of contracting </w:t>
      </w:r>
      <w:r w:rsidR="008E0655">
        <w:t xml:space="preserve">COVID-19.  </w:t>
      </w:r>
    </w:p>
    <w:sectPr w:rsidR="005C2236" w:rsidSect="007C46A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35" w:rsidRDefault="008C2735">
      <w:r>
        <w:separator/>
      </w:r>
    </w:p>
  </w:endnote>
  <w:endnote w:type="continuationSeparator" w:id="0">
    <w:p w:rsidR="008C2735" w:rsidRDefault="008C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95E" w:rsidRDefault="00DD56B7" w:rsidP="00DD56B7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4C" w:rsidRPr="00921C91" w:rsidRDefault="0099454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9454C" w:rsidRPr="00921C91" w:rsidRDefault="0099454C">
    <w:pPr>
      <w:pStyle w:val="Footer"/>
      <w:rPr>
        <w:szCs w:val="18"/>
      </w:rPr>
    </w:pPr>
  </w:p>
  <w:p w:rsidR="0099454C" w:rsidRPr="00921C91" w:rsidRDefault="0099454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9454C" w:rsidRDefault="0099454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35" w:rsidRDefault="008C2735">
      <w:r>
        <w:separator/>
      </w:r>
    </w:p>
  </w:footnote>
  <w:footnote w:type="continuationSeparator" w:id="0">
    <w:p w:rsidR="008C2735" w:rsidRDefault="008C2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38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C46A8" w:rsidRDefault="007C46A8" w:rsidP="007C46A8">
    <w:pPr>
      <w:pStyle w:val="bpuHeadSpon"/>
    </w:pPr>
    <w:r w:rsidRPr="007C46A8">
      <w:rPr>
        <w:rStyle w:val="bpuHeadSponChar"/>
      </w:rPr>
      <w:t>S2713</w:t>
    </w:r>
    <w:r>
      <w:t xml:space="preserve"> SARLO</w:t>
    </w:r>
    <w:r w:rsidR="0052095E">
      <w:t>, CODEY</w:t>
    </w:r>
  </w:p>
  <w:p w:rsidR="007C46A8" w:rsidRDefault="007C46A8" w:rsidP="007C46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381B">
      <w:rPr>
        <w:noProof/>
      </w:rPr>
      <w:t>3</w:t>
    </w:r>
    <w:r>
      <w:fldChar w:fldCharType="end"/>
    </w:r>
  </w:p>
  <w:p w:rsidR="007C46A8" w:rsidRDefault="007C46A8" w:rsidP="007C46A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C46A8" w:rsidRDefault="007C46A8" w:rsidP="007C46A8">
    <w:pPr>
      <w:pStyle w:val="bpuHeadSpon"/>
    </w:pPr>
    <w:r w:rsidRPr="007C46A8">
      <w:rPr>
        <w:rStyle w:val="bpuHeadSponChar"/>
      </w:rPr>
      <w:t>S2713</w:t>
    </w:r>
    <w:r>
      <w:t xml:space="preserve"> SARLO</w:t>
    </w:r>
    <w:r w:rsidR="0052095E">
      <w:t>, CODEY</w:t>
    </w:r>
  </w:p>
  <w:p w:rsidR="007C46A8" w:rsidRDefault="007C46A8" w:rsidP="007C46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381B">
      <w:rPr>
        <w:noProof/>
      </w:rPr>
      <w:t>2</w:t>
    </w:r>
    <w:r>
      <w:fldChar w:fldCharType="end"/>
    </w:r>
  </w:p>
  <w:p w:rsidR="007C46A8" w:rsidRDefault="007C46A8" w:rsidP="007C46A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3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1350"/>
    <w:rsid w:val="000A44A7"/>
    <w:rsid w:val="000B1054"/>
    <w:rsid w:val="000B3411"/>
    <w:rsid w:val="000B6FB2"/>
    <w:rsid w:val="000C054C"/>
    <w:rsid w:val="000C12C2"/>
    <w:rsid w:val="000D11AF"/>
    <w:rsid w:val="000D6255"/>
    <w:rsid w:val="000D6262"/>
    <w:rsid w:val="000D7B4A"/>
    <w:rsid w:val="000E4006"/>
    <w:rsid w:val="000F3C01"/>
    <w:rsid w:val="000F3DA2"/>
    <w:rsid w:val="000F5FDE"/>
    <w:rsid w:val="000F7466"/>
    <w:rsid w:val="001277DE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B2C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89F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1AF8"/>
    <w:rsid w:val="003D24DE"/>
    <w:rsid w:val="003E0BC0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64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99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95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236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3A2A"/>
    <w:rsid w:val="006B2A1A"/>
    <w:rsid w:val="006B7897"/>
    <w:rsid w:val="006B7FA7"/>
    <w:rsid w:val="006C086A"/>
    <w:rsid w:val="006C21C1"/>
    <w:rsid w:val="006C55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F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6A8"/>
    <w:rsid w:val="007C7DE4"/>
    <w:rsid w:val="007D00F5"/>
    <w:rsid w:val="007D40CB"/>
    <w:rsid w:val="007D5796"/>
    <w:rsid w:val="007D59C0"/>
    <w:rsid w:val="007D7D9C"/>
    <w:rsid w:val="007D7E97"/>
    <w:rsid w:val="007F485D"/>
    <w:rsid w:val="007F6050"/>
    <w:rsid w:val="00813627"/>
    <w:rsid w:val="00832816"/>
    <w:rsid w:val="00837109"/>
    <w:rsid w:val="00840365"/>
    <w:rsid w:val="008406A3"/>
    <w:rsid w:val="00841D2C"/>
    <w:rsid w:val="00843C8D"/>
    <w:rsid w:val="00845F3C"/>
    <w:rsid w:val="008461B8"/>
    <w:rsid w:val="008462F1"/>
    <w:rsid w:val="00847EF1"/>
    <w:rsid w:val="008538FA"/>
    <w:rsid w:val="00855618"/>
    <w:rsid w:val="008573B0"/>
    <w:rsid w:val="00866563"/>
    <w:rsid w:val="00867AC2"/>
    <w:rsid w:val="0087056E"/>
    <w:rsid w:val="00875402"/>
    <w:rsid w:val="00884D51"/>
    <w:rsid w:val="00890F5D"/>
    <w:rsid w:val="008916EC"/>
    <w:rsid w:val="00891E4F"/>
    <w:rsid w:val="008A31C5"/>
    <w:rsid w:val="008A4F9A"/>
    <w:rsid w:val="008B2850"/>
    <w:rsid w:val="008C2735"/>
    <w:rsid w:val="008C79B3"/>
    <w:rsid w:val="008D77BD"/>
    <w:rsid w:val="008E0655"/>
    <w:rsid w:val="008E454C"/>
    <w:rsid w:val="008F1E5A"/>
    <w:rsid w:val="00901BDA"/>
    <w:rsid w:val="009121D8"/>
    <w:rsid w:val="0091536A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9BC"/>
    <w:rsid w:val="009835D4"/>
    <w:rsid w:val="00985DB3"/>
    <w:rsid w:val="009865D4"/>
    <w:rsid w:val="0099454C"/>
    <w:rsid w:val="00997152"/>
    <w:rsid w:val="009972CD"/>
    <w:rsid w:val="009A0E9C"/>
    <w:rsid w:val="009A45DA"/>
    <w:rsid w:val="009A672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A70"/>
    <w:rsid w:val="009D7934"/>
    <w:rsid w:val="009D7CCF"/>
    <w:rsid w:val="009E5961"/>
    <w:rsid w:val="009F4FAC"/>
    <w:rsid w:val="00A017C0"/>
    <w:rsid w:val="00A11228"/>
    <w:rsid w:val="00A222C2"/>
    <w:rsid w:val="00A247A5"/>
    <w:rsid w:val="00A305D6"/>
    <w:rsid w:val="00A342C4"/>
    <w:rsid w:val="00A4594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394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53D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7AF0"/>
    <w:rsid w:val="00CB5441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81B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56B7"/>
    <w:rsid w:val="00DE10D1"/>
    <w:rsid w:val="00DE2514"/>
    <w:rsid w:val="00DE6851"/>
    <w:rsid w:val="00DF03EE"/>
    <w:rsid w:val="00DF1BC7"/>
    <w:rsid w:val="00E01B71"/>
    <w:rsid w:val="00E05CC9"/>
    <w:rsid w:val="00E15573"/>
    <w:rsid w:val="00E25A5B"/>
    <w:rsid w:val="00E31B0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1973"/>
    <w:rsid w:val="00EA7C16"/>
    <w:rsid w:val="00EC5281"/>
    <w:rsid w:val="00EC791D"/>
    <w:rsid w:val="00EC7CA6"/>
    <w:rsid w:val="00ED3C5D"/>
    <w:rsid w:val="00ED4553"/>
    <w:rsid w:val="00EE5DF2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307B3DE-611C-4224-8471-0EFFC508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B7B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7B2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C4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563</Words>
  <Characters>2869</Characters>
  <Application>Microsoft Office Word</Application>
  <DocSecurity>0</DocSecurity>
  <Lines>88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S2713</vt:lpstr>
    </vt:vector>
  </TitlesOfParts>
  <Manager>R225</Manager>
  <Company>NJ Office of Legislative Services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S2713</dc:title>
  <dc:subject/>
  <dc:creator>Senator  SARLO</dc:creator>
  <cp:keywords>S2713|3|LP |301|92|253|N|0|</cp:keywords>
  <dc:description>INTRODUCED JULY 28, 2020</dc:description>
  <cp:lastModifiedBy>Todaro, Vivian</cp:lastModifiedBy>
  <cp:revision>2</cp:revision>
  <cp:lastPrinted>2021-01-12T16:57:00Z</cp:lastPrinted>
  <dcterms:created xsi:type="dcterms:W3CDTF">2021-01-12T16:57:00Z</dcterms:created>
  <dcterms:modified xsi:type="dcterms:W3CDTF">2021-01-12T16:57:00Z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