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72B0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72B0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72B08">
        <w:rPr>
          <w:caps/>
          <w:szCs w:val="24"/>
        </w:rPr>
        <w:t>JULY 2</w:t>
      </w:r>
      <w:r w:rsidR="00187A40">
        <w:rPr>
          <w:caps/>
          <w:szCs w:val="24"/>
        </w:rPr>
        <w:t>8</w:t>
      </w:r>
      <w:r w:rsidR="00172B08">
        <w:rPr>
          <w:caps/>
          <w:szCs w:val="24"/>
        </w:rPr>
        <w:t>, 2020</w:t>
      </w:r>
    </w:p>
    <w:p w:rsidR="00401681" w:rsidRDefault="00401681" w:rsidP="0083060A"/>
    <w:p w:rsidR="004B2ABF" w:rsidRDefault="00172B08" w:rsidP="0083060A">
      <w:r>
        <w:tab/>
        <w:t xml:space="preserve">The Senate Budget and Appropriations Committee reports </w:t>
      </w:r>
      <w:r w:rsidR="009A1F21">
        <w:t>favorably Senate Bill No. 2713.</w:t>
      </w:r>
    </w:p>
    <w:p w:rsidR="0032128A" w:rsidRDefault="00172B08" w:rsidP="0032128A">
      <w:r>
        <w:tab/>
      </w:r>
      <w:r w:rsidR="0032128A">
        <w:t>This bill allow</w:t>
      </w:r>
      <w:r w:rsidR="00BA7051">
        <w:t>s</w:t>
      </w:r>
      <w:r w:rsidR="0032128A">
        <w:t xml:space="preserve"> sports and entertainment venues with a seating capacity of 10,000 or more the ability to process only cashless transactions, for all events at the venue, including sporting even</w:t>
      </w:r>
      <w:r w:rsidR="00BA7051">
        <w:t>ts and concerts.</w:t>
      </w:r>
    </w:p>
    <w:p w:rsidR="00172B08" w:rsidRDefault="00172B08" w:rsidP="0083060A"/>
    <w:p w:rsidR="00172B08" w:rsidRDefault="00172B08" w:rsidP="0083060A">
      <w:r>
        <w:rPr>
          <w:u w:val="double"/>
        </w:rPr>
        <w:t>FISCAL IMPACT</w:t>
      </w:r>
      <w:r>
        <w:t>:</w:t>
      </w:r>
    </w:p>
    <w:p w:rsidR="00172B08" w:rsidRPr="00172B08" w:rsidRDefault="00172B08" w:rsidP="00B21AA4">
      <w:r>
        <w:tab/>
      </w:r>
      <w:r w:rsidR="00F26604" w:rsidRPr="00F26604">
        <w:t>This bill is not certified as requiring a fiscal note.</w:t>
      </w:r>
    </w:p>
    <w:sectPr w:rsidR="00172B08" w:rsidRPr="00172B08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B08" w:rsidRDefault="00172B08">
      <w:r>
        <w:separator/>
      </w:r>
    </w:p>
  </w:endnote>
  <w:endnote w:type="continuationSeparator" w:id="0">
    <w:p w:rsidR="00172B08" w:rsidRDefault="0017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B08" w:rsidRDefault="00172B08">
      <w:r>
        <w:separator/>
      </w:r>
    </w:p>
  </w:footnote>
  <w:footnote w:type="continuationSeparator" w:id="0">
    <w:p w:rsidR="00172B08" w:rsidRDefault="00172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B21AA4" w:rsidP="00B21AA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21AA4" w:rsidRDefault="00B21AA4" w:rsidP="00B21AA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08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1AEE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2B08"/>
    <w:rsid w:val="0017383E"/>
    <w:rsid w:val="00177309"/>
    <w:rsid w:val="00185A0B"/>
    <w:rsid w:val="00187A40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128A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D4800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E7BC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568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07C8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1F21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11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E7E84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07D43"/>
    <w:rsid w:val="00B1015F"/>
    <w:rsid w:val="00B116AF"/>
    <w:rsid w:val="00B1280B"/>
    <w:rsid w:val="00B13537"/>
    <w:rsid w:val="00B144A1"/>
    <w:rsid w:val="00B15315"/>
    <w:rsid w:val="00B20E36"/>
    <w:rsid w:val="00B215A6"/>
    <w:rsid w:val="00B21AA4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051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604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59A2413D-63B9-40C5-BC76-0EE1A195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BA404-F6AC-4F7E-912D-A21060B2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75</Words>
  <Characters>407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S2713 SBA Statement 7/28/20</vt:lpstr>
    </vt:vector>
  </TitlesOfParts>
  <Manager>R230</Manager>
  <Company>NJ OLS DMU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S2713 SBA Statement 7/28/20</dc:title>
  <dc:subject/>
  <dc:creator>Senate SBA</dc:creator>
  <cp:keywords>S2713|1|RF |297|0|0|!||</cp:keywords>
  <dc:description/>
  <cp:lastModifiedBy>Bektas, Brenda</cp:lastModifiedBy>
  <cp:revision>2</cp:revision>
  <cp:lastPrinted>1999-09-30T17:29:00Z</cp:lastPrinted>
  <dcterms:created xsi:type="dcterms:W3CDTF">2020-07-28T23:20:00Z</dcterms:created>
  <dcterms:modified xsi:type="dcterms:W3CDTF">2020-07-28T23:20:00Z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