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60A6"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060A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60A6">
        <w:rPr>
          <w:caps/>
          <w:szCs w:val="24"/>
        </w:rPr>
        <w:t>SEPTEMBER 17, 2020</w:t>
      </w:r>
    </w:p>
    <w:p w:rsidR="004144CF" w:rsidRDefault="004144CF" w:rsidP="0083060A"/>
    <w:p w:rsidR="00655CA3" w:rsidRDefault="00B5317E" w:rsidP="0083060A">
      <w:r>
        <w:tab/>
        <w:t>The Senate Economic Growth Committee reports favorably Senate Bill No. 2768</w:t>
      </w:r>
      <w:r w:rsidRPr="006B565F">
        <w:t>.</w:t>
      </w:r>
    </w:p>
    <w:p w:rsidR="00B5317E" w:rsidRDefault="00B5317E" w:rsidP="00B5317E">
      <w:r>
        <w:tab/>
        <w:t>As reported, this bill require</w:t>
      </w:r>
      <w:r w:rsidR="00B31FED">
        <w:t>s</w:t>
      </w:r>
      <w:r>
        <w:t xml:space="preserve"> the State Chief Diversity Officer </w:t>
      </w:r>
      <w:r w:rsidRPr="0044526B">
        <w:t xml:space="preserve">to conduct a </w:t>
      </w:r>
      <w:r>
        <w:t xml:space="preserve">study to determine whether </w:t>
      </w:r>
      <w:r w:rsidRPr="0044526B">
        <w:t>disparities exist in the availability and utilization of minority</w:t>
      </w:r>
      <w:r>
        <w:t>-owned</w:t>
      </w:r>
      <w:r w:rsidRPr="0044526B">
        <w:t xml:space="preserve"> and women-owned busine</w:t>
      </w:r>
      <w:r>
        <w:t>sses in the State procurement process.</w:t>
      </w:r>
    </w:p>
    <w:p w:rsidR="00B5317E" w:rsidRDefault="00B5317E" w:rsidP="00B5317E">
      <w:r>
        <w:tab/>
      </w:r>
      <w:r w:rsidR="00B31FED">
        <w:t>One year from the date of enactment, t</w:t>
      </w:r>
      <w:r>
        <w:t xml:space="preserve">he Chief Diversity Officer </w:t>
      </w:r>
      <w:r w:rsidR="00B31FED">
        <w:t>is</w:t>
      </w:r>
      <w:r>
        <w:t xml:space="preserve"> to submit a report detailing the officer’s findings and making recommendations for legislative or other actions that can be taken to promote opportunities for minority-owned and women-owned business enterprises in the procurement of goods and services for State agencies.  After the disparity study is submitted, the Chief Diversity Officer may, in his or her discretion, prepare and submit ad</w:t>
      </w:r>
      <w:r w:rsidR="00B31FED">
        <w:t>ditional reports updating progress on implementing</w:t>
      </w:r>
      <w:r>
        <w:t xml:space="preserve"> previous recommendations</w:t>
      </w:r>
      <w:r w:rsidR="00B31FED">
        <w:t xml:space="preserve"> and</w:t>
      </w:r>
      <w:r>
        <w:t xml:space="preserve"> </w:t>
      </w:r>
      <w:r w:rsidR="00B31FED">
        <w:t>the</w:t>
      </w:r>
      <w:r>
        <w:t xml:space="preserve"> impact the recommendations have had on State procurement in the preceding years.  </w:t>
      </w:r>
    </w:p>
    <w:sectPr w:rsidR="00B5317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0A6" w:rsidRDefault="00D060A6">
      <w:r>
        <w:separator/>
      </w:r>
    </w:p>
  </w:endnote>
  <w:endnote w:type="continuationSeparator" w:id="0">
    <w:p w:rsidR="00D060A6" w:rsidRDefault="00D06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0A6" w:rsidRDefault="00D060A6">
      <w:r>
        <w:separator/>
      </w:r>
    </w:p>
  </w:footnote>
  <w:footnote w:type="continuationSeparator" w:id="0">
    <w:p w:rsidR="00D060A6" w:rsidRDefault="00D06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3D5A" w:rsidP="003F3D5A">
    <w:pPr>
      <w:pStyle w:val="HeaderPage2"/>
      <w:jc w:val="center"/>
    </w:pPr>
    <w:r>
      <w:fldChar w:fldCharType="begin"/>
    </w:r>
    <w:r>
      <w:instrText xml:space="preserve"> PAGE  \* MERGEFORMAT </w:instrText>
    </w:r>
    <w:r>
      <w:fldChar w:fldCharType="separate"/>
    </w:r>
    <w:r>
      <w:rPr>
        <w:noProof/>
      </w:rPr>
      <w:t>2</w:t>
    </w:r>
    <w:r>
      <w:fldChar w:fldCharType="end"/>
    </w:r>
  </w:p>
  <w:p w:rsidR="003F3D5A" w:rsidRDefault="003F3D5A" w:rsidP="003F3D5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D81"/>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D5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4764"/>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35F"/>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03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FED"/>
    <w:rsid w:val="00B43C57"/>
    <w:rsid w:val="00B50AEA"/>
    <w:rsid w:val="00B51413"/>
    <w:rsid w:val="00B52FED"/>
    <w:rsid w:val="00B5317E"/>
    <w:rsid w:val="00B54579"/>
    <w:rsid w:val="00B54A1A"/>
    <w:rsid w:val="00B56514"/>
    <w:rsid w:val="00B56A4C"/>
    <w:rsid w:val="00B62264"/>
    <w:rsid w:val="00B65DAF"/>
    <w:rsid w:val="00B66139"/>
    <w:rsid w:val="00B7210C"/>
    <w:rsid w:val="00B74B7C"/>
    <w:rsid w:val="00B74F66"/>
    <w:rsid w:val="00B759F0"/>
    <w:rsid w:val="00B75DA5"/>
    <w:rsid w:val="00B76E94"/>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0A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18B"/>
    <w:rsid w:val="00DC4C41"/>
    <w:rsid w:val="00DC67D0"/>
    <w:rsid w:val="00DD0F9C"/>
    <w:rsid w:val="00DD21A5"/>
    <w:rsid w:val="00DD7816"/>
    <w:rsid w:val="00DE1DC9"/>
    <w:rsid w:val="00DE4CFA"/>
    <w:rsid w:val="00DF0469"/>
    <w:rsid w:val="00DF2305"/>
    <w:rsid w:val="00DF2BC2"/>
    <w:rsid w:val="00DF3423"/>
    <w:rsid w:val="00DF50EE"/>
    <w:rsid w:val="00E045B1"/>
    <w:rsid w:val="00E07B3D"/>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107AD72-7F67-48FE-ACCA-D5D06074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154</Words>
  <Characters>896</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S2768 SEG Statement 9/17/20</vt:lpstr>
    </vt:vector>
  </TitlesOfParts>
  <Manager>R225</Manager>
  <Company>NJ OLS DMU</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S2768 SEG Statement 9/17/20</dc:title>
  <dc:subject/>
  <dc:creator>Senate SEG</dc:creator>
  <cp:keywords>S2768|1|AU |261|0|0|!|0|</cp:keywords>
  <dc:description/>
  <cp:lastModifiedBy>Siracusa, Nicole</cp:lastModifiedBy>
  <cp:revision>2</cp:revision>
  <cp:lastPrinted>1999-09-30T17:29:00Z</cp:lastPrinted>
  <dcterms:created xsi:type="dcterms:W3CDTF">2020-09-18T16:24:00Z</dcterms:created>
  <dcterms:modified xsi:type="dcterms:W3CDTF">2020-09-18T16:24:00Z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