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546AC6" w:rsidP="00407C9E">
      <w:pPr>
        <w:pStyle w:val="NoteOrEstimate"/>
      </w:pPr>
      <w:r>
        <w:t>LEGISLATIVE FISCAL ESTIMATE</w:t>
      </w:r>
    </w:p>
    <w:p w:rsidR="003C5892" w:rsidRDefault="00546AC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2769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F49F8" w:rsidP="00CF49F8">
      <w:pPr>
        <w:pStyle w:val="BillNo"/>
      </w:pPr>
      <w:r>
        <w:t>219th LEGISLATURE</w:t>
      </w:r>
    </w:p>
    <w:p w:rsidR="00353325" w:rsidRDefault="00353325" w:rsidP="00353325"/>
    <w:p w:rsidR="00CF49F8" w:rsidRDefault="00CF49F8" w:rsidP="00CF49F8">
      <w:pPr>
        <w:jc w:val="center"/>
      </w:pPr>
      <w:r>
        <w:t>DATED: FEBRUARY 3, 2021</w:t>
      </w:r>
    </w:p>
    <w:p w:rsidR="00CF49F8" w:rsidRDefault="00CF49F8" w:rsidP="00353325"/>
    <w:p w:rsidR="00CF49F8" w:rsidRDefault="00CF49F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F509CE" w:rsidP="00515AC5">
            <w:r>
              <w:t>Establishes “Minority Business Development Program” in EDA; appropriates $50 million to EDA from federal funds.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F509CE" w:rsidP="00515AC5">
            <w:r w:rsidRPr="00A1666F">
              <w:t>Increased General Fund expenditure</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509CE" w:rsidP="00515AC5">
            <w:r>
              <w:t>New Jersey Economic Development Authority.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7210"/>
        <w:gridCol w:w="15"/>
      </w:tblGrid>
      <w:tr w:rsidR="00C75246" w:rsidTr="00F509CE">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509CE" w:rsidTr="0066252E">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F509CE" w:rsidRPr="00F11982" w:rsidRDefault="00F509CE"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210" w:type="dxa"/>
            <w:tcBorders>
              <w:top w:val="single" w:sz="6" w:space="0" w:color="auto"/>
              <w:left w:val="nil"/>
              <w:bottom w:val="single" w:sz="12" w:space="0" w:color="auto"/>
              <w:right w:val="single" w:sz="6" w:space="0" w:color="auto"/>
            </w:tcBorders>
            <w:shd w:val="pct20" w:color="auto" w:fill="auto"/>
            <w:vAlign w:val="bottom"/>
          </w:tcPr>
          <w:p w:rsidR="00F509CE" w:rsidRPr="00F11982" w:rsidRDefault="00F509CE"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Single Appropriation</w:t>
            </w:r>
            <w:r w:rsidRPr="00F11982">
              <w:rPr>
                <w:b/>
              </w:rPr>
              <w:t xml:space="preserve">  </w:t>
            </w:r>
          </w:p>
        </w:tc>
      </w:tr>
      <w:tr w:rsidR="00F509CE" w:rsidTr="0066252E">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F509CE" w:rsidRPr="00F11982" w:rsidRDefault="00F509CE"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66252E">
              <w:rPr>
                <w:b/>
              </w:rPr>
              <w:t xml:space="preserve"> Increase</w:t>
            </w:r>
          </w:p>
        </w:tc>
        <w:tc>
          <w:tcPr>
            <w:tcW w:w="7210" w:type="dxa"/>
            <w:tcBorders>
              <w:top w:val="nil"/>
              <w:left w:val="nil"/>
              <w:bottom w:val="nil"/>
              <w:right w:val="single" w:sz="6" w:space="0" w:color="auto"/>
            </w:tcBorders>
            <w:tcMar>
              <w:bottom w:w="29" w:type="dxa"/>
            </w:tcMar>
            <w:vAlign w:val="bottom"/>
          </w:tcPr>
          <w:p w:rsidR="00F509CE" w:rsidRDefault="00F509CE" w:rsidP="002D7863">
            <w:pPr>
              <w:tabs>
                <w:tab w:val="left" w:pos="360"/>
                <w:tab w:val="left" w:pos="720"/>
                <w:tab w:val="left" w:pos="1440"/>
                <w:tab w:val="left" w:pos="2160"/>
                <w:tab w:val="left" w:pos="2880"/>
                <w:tab w:val="left" w:pos="3600"/>
                <w:tab w:val="left" w:pos="4320"/>
                <w:tab w:val="left" w:pos="5040"/>
              </w:tabs>
              <w:jc w:val="center"/>
            </w:pPr>
            <w:r>
              <w:t>$50 million</w:t>
            </w:r>
          </w:p>
        </w:tc>
      </w:tr>
      <w:tr w:rsidR="00C75246" w:rsidTr="00F509CE">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F509CE" w:rsidP="00CF49F8">
      <w:pPr>
        <w:pStyle w:val="StyleBulletedSymbolsymbol"/>
        <w:tabs>
          <w:tab w:val="left" w:pos="360"/>
          <w:tab w:val="left" w:pos="720"/>
          <w:tab w:val="left" w:pos="1440"/>
          <w:tab w:val="left" w:pos="2160"/>
          <w:tab w:val="left" w:pos="2880"/>
          <w:tab w:val="left" w:pos="3600"/>
          <w:tab w:val="left" w:pos="4320"/>
          <w:tab w:val="left" w:pos="5040"/>
        </w:tabs>
        <w:spacing w:after="0"/>
      </w:pPr>
      <w:r w:rsidRPr="00A41FA1">
        <w:t xml:space="preserve">The Office of Legislative Services </w:t>
      </w:r>
      <w:r w:rsidR="0066252E" w:rsidRPr="00A41FA1">
        <w:t xml:space="preserve">(OLS) </w:t>
      </w:r>
      <w:r w:rsidRPr="00A41FA1">
        <w:t xml:space="preserve">finds that the bill will have a direct cost of $50 million appropriated from General Fund revenues received through the federal Coronavirus Relief Fund.  </w:t>
      </w:r>
      <w:r w:rsidR="003D7C6D" w:rsidRPr="00A41FA1">
        <w:t>If those federal funds have been fully exhausted, there would be no funding available to fulfill the appropriation and requirements of the bill</w:t>
      </w:r>
      <w:r w:rsidR="001C0C84" w:rsidRPr="00A41FA1">
        <w:t>,</w:t>
      </w:r>
      <w:r w:rsidR="003D7C6D" w:rsidRPr="00A41FA1">
        <w:t xml:space="preserve"> and</w:t>
      </w:r>
      <w:r w:rsidR="006E30DF" w:rsidRPr="00A41FA1">
        <w:t xml:space="preserve"> as such</w:t>
      </w:r>
      <w:r w:rsidR="003D7C6D" w:rsidRPr="00A41FA1">
        <w:t xml:space="preserve"> the bill would have no fiscal impact.</w:t>
      </w:r>
      <w:r w:rsidR="003D7C6D">
        <w:t xml:space="preserve"> </w:t>
      </w:r>
    </w:p>
    <w:p w:rsidR="00CF49F8" w:rsidRDefault="00CF49F8" w:rsidP="00CF49F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3D7C6D" w:rsidRDefault="003D7C6D" w:rsidP="00CF49F8">
      <w:pPr>
        <w:pStyle w:val="StyleBulletedSymbolsymbol"/>
        <w:tabs>
          <w:tab w:val="num" w:pos="360"/>
        </w:tabs>
        <w:spacing w:after="0"/>
      </w:pPr>
      <w:r>
        <w:t>The technical assistance and grants to be provided under the bill are intended to increase the capacity of an underserved portion of the State business community.  To the extent that the intentions of the bill are successful, it would be expected that minority businesses that receive assistance will grow and become more stable as a result of the program.  This could result in additional employment as well as additional resultant indirect income, business, and sales tax revenues to the State of an indeterminate amount.</w:t>
      </w:r>
    </w:p>
    <w:p w:rsidR="00CF49F8" w:rsidRDefault="00CF49F8" w:rsidP="00CF49F8">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509CE" w:rsidRDefault="00F509CE" w:rsidP="00042840">
      <w:pPr>
        <w:tabs>
          <w:tab w:val="left" w:pos="360"/>
        </w:tabs>
      </w:pPr>
      <w:r>
        <w:tab/>
        <w:t xml:space="preserve">This bill requires the New Jersey Economic Development Authority (EDA) to establish and maintain a program to be known as the </w:t>
      </w:r>
      <w:r>
        <w:rPr>
          <w:rStyle w:val="HangingAnActChar"/>
        </w:rPr>
        <w:t>M</w:t>
      </w:r>
      <w:r w:rsidRPr="00D46FA7">
        <w:rPr>
          <w:rStyle w:val="HangingAnActChar"/>
        </w:rPr>
        <w:t xml:space="preserve">inority </w:t>
      </w:r>
      <w:r>
        <w:rPr>
          <w:rStyle w:val="HangingAnActChar"/>
        </w:rPr>
        <w:t>B</w:t>
      </w:r>
      <w:r w:rsidRPr="00D46FA7">
        <w:rPr>
          <w:rStyle w:val="HangingAnActChar"/>
        </w:rPr>
        <w:t>usiness</w:t>
      </w:r>
      <w:r w:rsidR="00164237">
        <w:t xml:space="preserve"> Development Program</w:t>
      </w:r>
      <w:r>
        <w:t xml:space="preserve"> to provide grant funding, other financial assistance, and technical assistance services to foster the development of </w:t>
      </w:r>
      <w:r w:rsidRPr="00D46FA7">
        <w:rPr>
          <w:rStyle w:val="HangingAnActChar"/>
        </w:rPr>
        <w:t xml:space="preserve">minority </w:t>
      </w:r>
      <w:r>
        <w:rPr>
          <w:rStyle w:val="HangingAnActChar"/>
        </w:rPr>
        <w:t>businesses</w:t>
      </w:r>
      <w:r>
        <w:t>.  Under the bill, the EDA is to enter into an agreeme</w:t>
      </w:r>
      <w:r w:rsidR="00164237">
        <w:t xml:space="preserve">nt with a federally-designated </w:t>
      </w:r>
      <w:r>
        <w:t>c</w:t>
      </w:r>
      <w:r w:rsidRPr="00811B09">
        <w:t xml:space="preserve">ommunity </w:t>
      </w:r>
      <w:r>
        <w:t>d</w:t>
      </w:r>
      <w:r w:rsidRPr="00811B09">
        <w:t xml:space="preserve">evelopment </w:t>
      </w:r>
      <w:r>
        <w:t>f</w:t>
      </w:r>
      <w:r w:rsidRPr="00811B09">
        <w:t xml:space="preserve">inancial </w:t>
      </w:r>
      <w:r>
        <w:t>i</w:t>
      </w:r>
      <w:r w:rsidRPr="00811B09">
        <w:t>nstitution</w:t>
      </w:r>
      <w:r>
        <w:t xml:space="preserve"> concerning the financial institution’s provision of grant funding, other financial assistance, and technical assistance services to foster </w:t>
      </w:r>
      <w:r>
        <w:lastRenderedPageBreak/>
        <w:t xml:space="preserve">the development or promotion of </w:t>
      </w:r>
      <w:r w:rsidRPr="00D46FA7">
        <w:rPr>
          <w:rStyle w:val="HangingAnActChar"/>
        </w:rPr>
        <w:t xml:space="preserve">minority </w:t>
      </w:r>
      <w:r>
        <w:rPr>
          <w:rStyle w:val="HangingAnActChar"/>
        </w:rPr>
        <w:t>businesses</w:t>
      </w:r>
      <w:r>
        <w:t xml:space="preserve">.  The grant funding, other financial assistance, and technical assistance to a </w:t>
      </w:r>
      <w:r w:rsidRPr="00D46FA7">
        <w:rPr>
          <w:rStyle w:val="HangingAnActChar"/>
        </w:rPr>
        <w:t xml:space="preserve">minority </w:t>
      </w:r>
      <w:r>
        <w:rPr>
          <w:rStyle w:val="HangingAnActChar"/>
        </w:rPr>
        <w:t>business</w:t>
      </w:r>
      <w:r>
        <w:t xml:space="preserve"> is to focus on improving a </w:t>
      </w:r>
      <w:r w:rsidRPr="00D46FA7">
        <w:rPr>
          <w:rStyle w:val="HangingAnActChar"/>
        </w:rPr>
        <w:t xml:space="preserve">minority </w:t>
      </w:r>
      <w:r>
        <w:rPr>
          <w:rStyle w:val="HangingAnActChar"/>
        </w:rPr>
        <w:t>business’s</w:t>
      </w:r>
      <w:r w:rsidRPr="00D46FA7">
        <w:rPr>
          <w:rStyle w:val="HangingAnActChar"/>
        </w:rPr>
        <w:t xml:space="preserve"> </w:t>
      </w:r>
      <w:r>
        <w:t>financial presentation, operational efficiency, and profitability.</w:t>
      </w:r>
    </w:p>
    <w:p w:rsidR="00F509CE" w:rsidRDefault="00F509CE" w:rsidP="00042840">
      <w:pPr>
        <w:tabs>
          <w:tab w:val="left" w:pos="360"/>
        </w:tabs>
      </w:pPr>
      <w:r>
        <w:tab/>
        <w:t>The EDA is</w:t>
      </w:r>
      <w:r w:rsidR="00164237">
        <w:t xml:space="preserve"> to establish and maintain the </w:t>
      </w:r>
      <w:r>
        <w:t>Mino</w:t>
      </w:r>
      <w:r w:rsidR="00164237">
        <w:t>rity Business Development Fund</w:t>
      </w:r>
      <w:r>
        <w:t xml:space="preserve"> to provide grant funding, other financial assistance, and technical assistance to a </w:t>
      </w:r>
      <w:r w:rsidRPr="00D46FA7">
        <w:rPr>
          <w:rStyle w:val="HangingAnActChar"/>
        </w:rPr>
        <w:t xml:space="preserve">minority </w:t>
      </w:r>
      <w:r>
        <w:rPr>
          <w:rStyle w:val="HangingAnActChar"/>
        </w:rPr>
        <w:t>business</w:t>
      </w:r>
      <w:r>
        <w:t xml:space="preserve"> that participates in the program, to provide grant funding to a financial institution that provides a </w:t>
      </w:r>
      <w:r w:rsidRPr="00D46FA7">
        <w:rPr>
          <w:rStyle w:val="HangingAnActChar"/>
        </w:rPr>
        <w:t xml:space="preserve">minority </w:t>
      </w:r>
      <w:r>
        <w:rPr>
          <w:rStyle w:val="HangingAnActChar"/>
        </w:rPr>
        <w:t>business</w:t>
      </w:r>
      <w:r>
        <w:t xml:space="preserve"> participating in the program with grant funding, other financial assistance and technical assistance, and to administer the program.  The development fund is to be credited with $50,000,000 from an appropriation made to the authority.  The development fund may be credited with moneys made available by the EDA for the purpose of the development fund and moneys received by the authority from any other public or private donations.</w:t>
      </w:r>
    </w:p>
    <w:p w:rsidR="00F509CE" w:rsidRDefault="00F509CE" w:rsidP="00042840">
      <w:pPr>
        <w:tabs>
          <w:tab w:val="left" w:pos="360"/>
        </w:tabs>
      </w:pPr>
      <w:r>
        <w:tab/>
        <w:t>In administering the program, the EDA is to establish:</w:t>
      </w:r>
    </w:p>
    <w:p w:rsidR="00F509CE" w:rsidRDefault="00437229" w:rsidP="00042840">
      <w:pPr>
        <w:tabs>
          <w:tab w:val="left" w:pos="360"/>
        </w:tabs>
      </w:pPr>
      <w:r>
        <w:tab/>
        <w:t xml:space="preserve">1) </w:t>
      </w:r>
      <w:r w:rsidR="00F509CE">
        <w:t>procedures and timelines for applications for the program;</w:t>
      </w:r>
    </w:p>
    <w:p w:rsidR="00F509CE" w:rsidRDefault="00437229" w:rsidP="00042840">
      <w:pPr>
        <w:tabs>
          <w:tab w:val="left" w:pos="360"/>
        </w:tabs>
      </w:pPr>
      <w:r>
        <w:tab/>
        <w:t xml:space="preserve">2) </w:t>
      </w:r>
      <w:r w:rsidR="00F509CE">
        <w:t xml:space="preserve">criteria for determining grant funding amounts to be disbursed from the development fund to a </w:t>
      </w:r>
      <w:r w:rsidR="00F509CE" w:rsidRPr="00D46FA7">
        <w:rPr>
          <w:rStyle w:val="HangingAnActChar"/>
        </w:rPr>
        <w:t xml:space="preserve">minority </w:t>
      </w:r>
      <w:r w:rsidR="00F509CE">
        <w:rPr>
          <w:rStyle w:val="HangingAnActChar"/>
        </w:rPr>
        <w:t>business</w:t>
      </w:r>
      <w:r w:rsidR="00F509CE">
        <w:t xml:space="preserve"> and financial institution;</w:t>
      </w:r>
    </w:p>
    <w:p w:rsidR="00F509CE" w:rsidRDefault="00437229" w:rsidP="00042840">
      <w:pPr>
        <w:tabs>
          <w:tab w:val="left" w:pos="360"/>
        </w:tabs>
      </w:pPr>
      <w:r>
        <w:tab/>
        <w:t xml:space="preserve">3) </w:t>
      </w:r>
      <w:r w:rsidR="00F509CE">
        <w:t xml:space="preserve">reporting requirements for </w:t>
      </w:r>
      <w:r w:rsidR="00F509CE" w:rsidRPr="00D46FA7">
        <w:rPr>
          <w:rStyle w:val="HangingAnActChar"/>
        </w:rPr>
        <w:t xml:space="preserve">minority </w:t>
      </w:r>
      <w:r w:rsidR="00F509CE">
        <w:t>businesses and financial institutions accepted into the program and receive grant funding from the development fund; and</w:t>
      </w:r>
    </w:p>
    <w:p w:rsidR="00F509CE" w:rsidRDefault="00437229" w:rsidP="00042840">
      <w:pPr>
        <w:tabs>
          <w:tab w:val="left" w:pos="360"/>
        </w:tabs>
      </w:pPr>
      <w:r>
        <w:tab/>
        <w:t xml:space="preserve">4) </w:t>
      </w:r>
      <w:r w:rsidR="00F509CE">
        <w:t>any other policies deemed necessary by the EDA for the administration of the program and the development fund.</w:t>
      </w:r>
    </w:p>
    <w:p w:rsidR="00F509CE" w:rsidRDefault="00F509CE" w:rsidP="00042840">
      <w:pPr>
        <w:tabs>
          <w:tab w:val="left" w:pos="360"/>
        </w:tabs>
      </w:pPr>
      <w:r>
        <w:tab/>
        <w:t>A minority business and financial institution receiving g</w:t>
      </w:r>
      <w:r w:rsidRPr="005476CA">
        <w:t xml:space="preserve">rant </w:t>
      </w:r>
      <w:r>
        <w:t>funding under the program is to</w:t>
      </w:r>
      <w:r w:rsidRPr="005476CA">
        <w:t xml:space="preserve"> report to the </w:t>
      </w:r>
      <w:r>
        <w:t>EDA</w:t>
      </w:r>
      <w:r w:rsidRPr="005476CA">
        <w:t xml:space="preserve"> every six months </w:t>
      </w:r>
      <w:r>
        <w:t xml:space="preserve">while the recipient participates in the program </w:t>
      </w:r>
      <w:r w:rsidRPr="005476CA">
        <w:t>detailing how the</w:t>
      </w:r>
      <w:r>
        <w:t xml:space="preserve"> recipient</w:t>
      </w:r>
      <w:r w:rsidRPr="005476CA">
        <w:t xml:space="preserve"> used </w:t>
      </w:r>
      <w:r>
        <w:t>g</w:t>
      </w:r>
      <w:r w:rsidRPr="005476CA">
        <w:t xml:space="preserve">rant </w:t>
      </w:r>
      <w:r>
        <w:t>funding, other financial assistance, or technical assistance,</w:t>
      </w:r>
      <w:r w:rsidRPr="005476CA">
        <w:t xml:space="preserve"> and any other information the </w:t>
      </w:r>
      <w:r>
        <w:t>EDA</w:t>
      </w:r>
      <w:r w:rsidRPr="005476CA">
        <w:t xml:space="preserve"> requires.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F509CE">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3D7C6D">
        <w:t xml:space="preserve">The </w:t>
      </w:r>
      <w:r w:rsidR="00437229">
        <w:t>OLS</w:t>
      </w:r>
      <w:r w:rsidR="003D7C6D">
        <w:t xml:space="preserve"> finds that the bill will have a direct cost of $50 million appropriated from General Fund revenues received through the federal Coronavirus Relief Fund.  </w:t>
      </w:r>
      <w:r w:rsidR="003D7C6D" w:rsidRPr="00523249">
        <w:t>If federal Coronavirus Relief Fund allocations have been fully committed at the time that the bill is enacted, there would be no funding available to fulfill the appropriation and requirements of the bill</w:t>
      </w:r>
      <w:r w:rsidR="00523249" w:rsidRPr="00523249">
        <w:t>, and as such the bill would have no fiscal impact</w:t>
      </w:r>
      <w:r w:rsidR="00A56BB4" w:rsidRPr="00523249">
        <w:t>.</w:t>
      </w:r>
      <w:r w:rsidR="00437229">
        <w:t xml:space="preserve"> </w:t>
      </w:r>
      <w:r w:rsidR="00523249">
        <w:t xml:space="preserve"> </w:t>
      </w:r>
    </w:p>
    <w:p w:rsidR="00A56BB4" w:rsidRDefault="003D7C6D" w:rsidP="00EF17BC">
      <w:pPr>
        <w:tabs>
          <w:tab w:val="left" w:pos="360"/>
          <w:tab w:val="left" w:pos="720"/>
          <w:tab w:val="left" w:pos="1440"/>
          <w:tab w:val="left" w:pos="2160"/>
          <w:tab w:val="left" w:pos="2880"/>
          <w:tab w:val="left" w:pos="3600"/>
          <w:tab w:val="left" w:pos="4320"/>
          <w:tab w:val="left" w:pos="5040"/>
        </w:tabs>
      </w:pPr>
      <w:r>
        <w:tab/>
        <w:t xml:space="preserve">The technical assistance and grants to be provided under the bill are intended to increase the capacity of an underserved portion of the State business community.  To the extent that the intentions of the bill are successful, minority businesses that receive assistance will </w:t>
      </w:r>
      <w:r w:rsidR="00A56BB4">
        <w:t>have better access to credit, receive grant funding, and business development opportunities that will allow these companies to grow, and better withstand periods of general economic uncertainty</w:t>
      </w:r>
      <w:r>
        <w:t xml:space="preserve">.  </w:t>
      </w:r>
    </w:p>
    <w:p w:rsidR="00EF17BC" w:rsidRDefault="00A56BB4" w:rsidP="00EF17BC">
      <w:pPr>
        <w:tabs>
          <w:tab w:val="left" w:pos="360"/>
          <w:tab w:val="left" w:pos="720"/>
          <w:tab w:val="left" w:pos="1440"/>
          <w:tab w:val="left" w:pos="2160"/>
          <w:tab w:val="left" w:pos="2880"/>
          <w:tab w:val="left" w:pos="3600"/>
          <w:tab w:val="left" w:pos="4320"/>
          <w:tab w:val="left" w:pos="5040"/>
        </w:tabs>
      </w:pPr>
      <w:r>
        <w:tab/>
        <w:t>Companies that succeed under the program will likely have higher levels of employment, and increased sales and profitability.  The growth realized by these companies that is attributable to the program will generate fiscal benefits to the State.  Fiscal benefits from</w:t>
      </w:r>
      <w:r w:rsidR="003D7C6D">
        <w:t xml:space="preserve"> additional employment </w:t>
      </w:r>
      <w:r>
        <w:t>and business growth include increases to State</w:t>
      </w:r>
      <w:r w:rsidR="003D7C6D">
        <w:t xml:space="preserve"> income, business, and sales tax revenues of an indeterminate amount</w:t>
      </w:r>
      <w:r w:rsidR="006A2255">
        <w:t xml:space="preserve">.  It cannot be known at this time how successful the program will be and </w:t>
      </w:r>
      <w:r w:rsidR="006A2255">
        <w:lastRenderedPageBreak/>
        <w:t>how these indirect benefits compare with the cost of the initial $50 million appropriation to create the program.</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F509CE" w:rsidRDefault="00F509CE" w:rsidP="00F509CE"/>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F509CE" w:rsidTr="00D133CB">
        <w:trPr>
          <w:trHeight w:val="403"/>
        </w:trPr>
        <w:tc>
          <w:tcPr>
            <w:tcW w:w="1260" w:type="dxa"/>
            <w:tcBorders>
              <w:top w:val="nil"/>
              <w:left w:val="nil"/>
              <w:bottom w:val="nil"/>
              <w:right w:val="nil"/>
            </w:tcBorders>
          </w:tcPr>
          <w:p w:rsidR="00F509CE" w:rsidRDefault="00F509CE" w:rsidP="00D133CB">
            <w:pPr>
              <w:pStyle w:val="10pointItalics"/>
              <w:rPr>
                <w:sz w:val="24"/>
              </w:rPr>
            </w:pPr>
            <w:r>
              <w:t>Section:</w:t>
            </w:r>
          </w:p>
        </w:tc>
        <w:tc>
          <w:tcPr>
            <w:tcW w:w="8100" w:type="dxa"/>
            <w:tcBorders>
              <w:top w:val="nil"/>
              <w:left w:val="nil"/>
              <w:bottom w:val="nil"/>
              <w:right w:val="nil"/>
            </w:tcBorders>
          </w:tcPr>
          <w:p w:rsidR="00F509CE" w:rsidRDefault="00F509CE" w:rsidP="00D133CB">
            <w:pPr>
              <w:pStyle w:val="10pointItalics"/>
              <w:rPr>
                <w:sz w:val="24"/>
              </w:rPr>
            </w:pPr>
            <w:bookmarkStart w:id="2" w:name="Section"/>
            <w:r>
              <w:rPr>
                <w:szCs w:val="20"/>
              </w:rPr>
              <w:t>Authorities, Utilities, Transportation and Communications</w:t>
            </w:r>
            <w:bookmarkEnd w:id="2"/>
          </w:p>
        </w:tc>
      </w:tr>
      <w:tr w:rsidR="00F509CE" w:rsidTr="00D133CB">
        <w:trPr>
          <w:trHeight w:val="403"/>
        </w:trPr>
        <w:tc>
          <w:tcPr>
            <w:tcW w:w="1260" w:type="dxa"/>
            <w:tcBorders>
              <w:top w:val="nil"/>
              <w:left w:val="nil"/>
              <w:bottom w:val="nil"/>
              <w:right w:val="nil"/>
            </w:tcBorders>
          </w:tcPr>
          <w:p w:rsidR="00F509CE" w:rsidRDefault="00F509CE" w:rsidP="00D133CB">
            <w:pPr>
              <w:pStyle w:val="10pointItalics"/>
              <w:rPr>
                <w:sz w:val="24"/>
              </w:rPr>
            </w:pPr>
            <w:r>
              <w:t>Analyst:</w:t>
            </w:r>
          </w:p>
        </w:tc>
        <w:tc>
          <w:tcPr>
            <w:tcW w:w="8100" w:type="dxa"/>
            <w:tcBorders>
              <w:top w:val="nil"/>
              <w:left w:val="nil"/>
              <w:bottom w:val="nil"/>
              <w:right w:val="nil"/>
            </w:tcBorders>
          </w:tcPr>
          <w:p w:rsidR="00F509CE" w:rsidRDefault="00F509CE" w:rsidP="00D133CB">
            <w:pPr>
              <w:pStyle w:val="10pointItalics"/>
            </w:pPr>
            <w:bookmarkStart w:id="3" w:name="UserFullName"/>
            <w:bookmarkEnd w:id="3"/>
            <w:r>
              <w:t>Patrick Brennan</w:t>
            </w:r>
          </w:p>
          <w:p w:rsidR="00F509CE" w:rsidRDefault="00F509CE" w:rsidP="00D133CB">
            <w:pPr>
              <w:pStyle w:val="10pointItalics"/>
              <w:rPr>
                <w:sz w:val="24"/>
              </w:rPr>
            </w:pPr>
            <w:r>
              <w:t>Principal Fiscal Analyst</w:t>
            </w:r>
          </w:p>
        </w:tc>
      </w:tr>
      <w:tr w:rsidR="00F509CE" w:rsidTr="00D133CB">
        <w:trPr>
          <w:trHeight w:val="403"/>
        </w:trPr>
        <w:tc>
          <w:tcPr>
            <w:tcW w:w="1260" w:type="dxa"/>
            <w:tcBorders>
              <w:top w:val="nil"/>
              <w:left w:val="nil"/>
              <w:bottom w:val="nil"/>
              <w:right w:val="nil"/>
            </w:tcBorders>
            <w:tcMar>
              <w:top w:w="72" w:type="dxa"/>
            </w:tcMar>
          </w:tcPr>
          <w:p w:rsidR="00F509CE" w:rsidRDefault="00F509CE" w:rsidP="00D133CB">
            <w:pPr>
              <w:pStyle w:val="10pointItalics"/>
              <w:rPr>
                <w:sz w:val="24"/>
              </w:rPr>
            </w:pPr>
            <w:r>
              <w:t>Approved:</w:t>
            </w:r>
          </w:p>
        </w:tc>
        <w:tc>
          <w:tcPr>
            <w:tcW w:w="8100" w:type="dxa"/>
            <w:tcBorders>
              <w:top w:val="nil"/>
              <w:left w:val="nil"/>
              <w:bottom w:val="nil"/>
              <w:right w:val="nil"/>
            </w:tcBorders>
            <w:tcMar>
              <w:top w:w="72" w:type="dxa"/>
            </w:tcMar>
          </w:tcPr>
          <w:p w:rsidR="00F509CE" w:rsidRDefault="00F509CE" w:rsidP="00D133CB">
            <w:pPr>
              <w:pStyle w:val="10pointItalics"/>
            </w:pPr>
            <w:r>
              <w:t>Thomas Koenig</w:t>
            </w:r>
          </w:p>
          <w:p w:rsidR="00F509CE" w:rsidRDefault="00F509CE" w:rsidP="00D133CB">
            <w:pPr>
              <w:pStyle w:val="10pointItalics"/>
              <w:rPr>
                <w:sz w:val="24"/>
              </w:rPr>
            </w:pPr>
            <w:r>
              <w:t>Assistant Legislative Budget and Finance Officer</w:t>
            </w:r>
          </w:p>
        </w:tc>
      </w:tr>
    </w:tbl>
    <w:p w:rsidR="00F509CE" w:rsidRDefault="00F509CE" w:rsidP="00F509CE">
      <w:pPr>
        <w:spacing w:line="287" w:lineRule="atLeast"/>
      </w:pPr>
    </w:p>
    <w:p w:rsidR="00CF49F8" w:rsidRDefault="00CF49F8" w:rsidP="00F509CE">
      <w:pPr>
        <w:spacing w:line="287" w:lineRule="atLeast"/>
      </w:pPr>
    </w:p>
    <w:p w:rsidR="00EF17BC" w:rsidRDefault="00546AC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46AC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0CC0" w:rsidRDefault="007E0CC0">
      <w:r>
        <w:separator/>
      </w:r>
    </w:p>
  </w:endnote>
  <w:endnote w:type="continuationSeparator" w:id="0">
    <w:p w:rsidR="007E0CC0" w:rsidRDefault="007E0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4742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7386559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0CC0" w:rsidRDefault="007E0CC0">
      <w:r>
        <w:separator/>
      </w:r>
    </w:p>
  </w:footnote>
  <w:footnote w:type="continuationSeparator" w:id="0">
    <w:p w:rsidR="007E0CC0" w:rsidRDefault="007E0C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AC6" w:rsidRDefault="00546AC6" w:rsidP="00546AC6">
    <w:pPr>
      <w:pStyle w:val="Header"/>
      <w:jc w:val="center"/>
    </w:pPr>
    <w:r>
      <w:t>F</w:t>
    </w:r>
    <w:r w:rsidR="00CF49F8">
      <w:t>E to S</w:t>
    </w:r>
    <w:r>
      <w:t xml:space="preserve">2769 </w:t>
    </w:r>
  </w:p>
  <w:p w:rsidR="00546AC6" w:rsidRDefault="00546AC6" w:rsidP="00546AC6">
    <w:pPr>
      <w:pStyle w:val="Header"/>
      <w:jc w:val="center"/>
    </w:pPr>
    <w:r>
      <w:fldChar w:fldCharType="begin"/>
    </w:r>
    <w:r>
      <w:instrText xml:space="preserve"> PAGE  \* MERGEFORMAT </w:instrText>
    </w:r>
    <w:r>
      <w:fldChar w:fldCharType="separate"/>
    </w:r>
    <w:r w:rsidR="00647426">
      <w:rPr>
        <w:noProof/>
      </w:rPr>
      <w:t>2</w:t>
    </w:r>
    <w:r>
      <w:fldChar w:fldCharType="end"/>
    </w:r>
  </w:p>
  <w:p w:rsidR="00546AC6" w:rsidRDefault="00546AC6" w:rsidP="00546AC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AC6"/>
    <w:rsid w:val="00011EDD"/>
    <w:rsid w:val="00013973"/>
    <w:rsid w:val="000333DF"/>
    <w:rsid w:val="00036860"/>
    <w:rsid w:val="0004284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0F67D6"/>
    <w:rsid w:val="001106B5"/>
    <w:rsid w:val="00114591"/>
    <w:rsid w:val="00115411"/>
    <w:rsid w:val="001223E7"/>
    <w:rsid w:val="00125D26"/>
    <w:rsid w:val="00142AE8"/>
    <w:rsid w:val="00145CE4"/>
    <w:rsid w:val="00157AED"/>
    <w:rsid w:val="00164237"/>
    <w:rsid w:val="00172CF5"/>
    <w:rsid w:val="001907A1"/>
    <w:rsid w:val="00193C26"/>
    <w:rsid w:val="00194789"/>
    <w:rsid w:val="00197240"/>
    <w:rsid w:val="001B1D4B"/>
    <w:rsid w:val="001B2BA9"/>
    <w:rsid w:val="001C0C84"/>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0A8C"/>
    <w:rsid w:val="00326E3B"/>
    <w:rsid w:val="003321A7"/>
    <w:rsid w:val="00335BC0"/>
    <w:rsid w:val="003376CB"/>
    <w:rsid w:val="003519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D7C6D"/>
    <w:rsid w:val="004015EE"/>
    <w:rsid w:val="00407C9E"/>
    <w:rsid w:val="0041022E"/>
    <w:rsid w:val="004149CC"/>
    <w:rsid w:val="00433994"/>
    <w:rsid w:val="00437229"/>
    <w:rsid w:val="00451759"/>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3249"/>
    <w:rsid w:val="00536F40"/>
    <w:rsid w:val="00545D91"/>
    <w:rsid w:val="00546AC6"/>
    <w:rsid w:val="005470F3"/>
    <w:rsid w:val="00570997"/>
    <w:rsid w:val="00577AA8"/>
    <w:rsid w:val="005850CE"/>
    <w:rsid w:val="005A6D23"/>
    <w:rsid w:val="005C1947"/>
    <w:rsid w:val="005C1E9D"/>
    <w:rsid w:val="005E03E7"/>
    <w:rsid w:val="005E75AB"/>
    <w:rsid w:val="00601F73"/>
    <w:rsid w:val="00624F4D"/>
    <w:rsid w:val="00625D15"/>
    <w:rsid w:val="00647426"/>
    <w:rsid w:val="00651611"/>
    <w:rsid w:val="00653AE2"/>
    <w:rsid w:val="0066252E"/>
    <w:rsid w:val="006671C7"/>
    <w:rsid w:val="006917CF"/>
    <w:rsid w:val="00692BD4"/>
    <w:rsid w:val="006A2255"/>
    <w:rsid w:val="006B22F3"/>
    <w:rsid w:val="006B2FD5"/>
    <w:rsid w:val="006B5C2D"/>
    <w:rsid w:val="006B6C16"/>
    <w:rsid w:val="006D6F6C"/>
    <w:rsid w:val="006E30DF"/>
    <w:rsid w:val="006F239A"/>
    <w:rsid w:val="006F505D"/>
    <w:rsid w:val="006F7203"/>
    <w:rsid w:val="00700D52"/>
    <w:rsid w:val="00722AEF"/>
    <w:rsid w:val="00737A6C"/>
    <w:rsid w:val="00743F01"/>
    <w:rsid w:val="00744AE4"/>
    <w:rsid w:val="00763D60"/>
    <w:rsid w:val="007833B1"/>
    <w:rsid w:val="007920AC"/>
    <w:rsid w:val="007A0F7E"/>
    <w:rsid w:val="007A42C5"/>
    <w:rsid w:val="007A65A1"/>
    <w:rsid w:val="007B1FCF"/>
    <w:rsid w:val="007C4620"/>
    <w:rsid w:val="007E0CC0"/>
    <w:rsid w:val="007E337B"/>
    <w:rsid w:val="007E5EB3"/>
    <w:rsid w:val="008001D7"/>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B6949"/>
    <w:rsid w:val="009C005A"/>
    <w:rsid w:val="009D4BC2"/>
    <w:rsid w:val="009D5E5F"/>
    <w:rsid w:val="009D62B4"/>
    <w:rsid w:val="009E1448"/>
    <w:rsid w:val="009E3E41"/>
    <w:rsid w:val="00A05A06"/>
    <w:rsid w:val="00A164F2"/>
    <w:rsid w:val="00A1666F"/>
    <w:rsid w:val="00A26FCF"/>
    <w:rsid w:val="00A31FA5"/>
    <w:rsid w:val="00A34F8C"/>
    <w:rsid w:val="00A359DA"/>
    <w:rsid w:val="00A37886"/>
    <w:rsid w:val="00A41FA1"/>
    <w:rsid w:val="00A56BB4"/>
    <w:rsid w:val="00A63176"/>
    <w:rsid w:val="00A70D0C"/>
    <w:rsid w:val="00A9794C"/>
    <w:rsid w:val="00AB0440"/>
    <w:rsid w:val="00AC3662"/>
    <w:rsid w:val="00AC3FC5"/>
    <w:rsid w:val="00AD340B"/>
    <w:rsid w:val="00AE3966"/>
    <w:rsid w:val="00AF11C6"/>
    <w:rsid w:val="00AF57E7"/>
    <w:rsid w:val="00B002D1"/>
    <w:rsid w:val="00B057F1"/>
    <w:rsid w:val="00B143A9"/>
    <w:rsid w:val="00B4569E"/>
    <w:rsid w:val="00B45879"/>
    <w:rsid w:val="00B47ADF"/>
    <w:rsid w:val="00B551EB"/>
    <w:rsid w:val="00B55F3D"/>
    <w:rsid w:val="00B65248"/>
    <w:rsid w:val="00B81F9F"/>
    <w:rsid w:val="00B84AC8"/>
    <w:rsid w:val="00B90F8C"/>
    <w:rsid w:val="00B91C0B"/>
    <w:rsid w:val="00B97E24"/>
    <w:rsid w:val="00BA0BE6"/>
    <w:rsid w:val="00BA2122"/>
    <w:rsid w:val="00BA2F3A"/>
    <w:rsid w:val="00BF47F9"/>
    <w:rsid w:val="00C07688"/>
    <w:rsid w:val="00C10902"/>
    <w:rsid w:val="00C260AB"/>
    <w:rsid w:val="00C32933"/>
    <w:rsid w:val="00C3314D"/>
    <w:rsid w:val="00C75246"/>
    <w:rsid w:val="00C80B0B"/>
    <w:rsid w:val="00C91EDF"/>
    <w:rsid w:val="00C97447"/>
    <w:rsid w:val="00CC6622"/>
    <w:rsid w:val="00CF49F8"/>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09CE"/>
    <w:rsid w:val="00F51DD4"/>
    <w:rsid w:val="00F64D56"/>
    <w:rsid w:val="00F73621"/>
    <w:rsid w:val="00F82B11"/>
    <w:rsid w:val="00F873F0"/>
    <w:rsid w:val="00F9772E"/>
    <w:rsid w:val="00FA6D2B"/>
    <w:rsid w:val="00FB1481"/>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8740EA6-B204-4D56-8E43-2F816A338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HangingAnAct">
    <w:name w:val="HangingAnAct"/>
    <w:basedOn w:val="Normal"/>
    <w:next w:val="Normal"/>
    <w:link w:val="HangingAnActChar"/>
    <w:rsid w:val="00F509CE"/>
    <w:pPr>
      <w:tabs>
        <w:tab w:val="left" w:pos="288"/>
      </w:tabs>
      <w:ind w:left="288" w:hanging="288"/>
    </w:pPr>
    <w:rPr>
      <w:spacing w:val="4"/>
    </w:rPr>
  </w:style>
  <w:style w:type="character" w:customStyle="1" w:styleId="HangingAnActChar">
    <w:name w:val="HangingAnAct Char"/>
    <w:link w:val="HangingAnAct"/>
    <w:rsid w:val="00F509CE"/>
    <w:rPr>
      <w:spacing w:val="4"/>
      <w:sz w:val="24"/>
      <w:szCs w:val="24"/>
    </w:rPr>
  </w:style>
  <w:style w:type="paragraph" w:styleId="ListParagraph">
    <w:name w:val="List Paragraph"/>
    <w:basedOn w:val="Normal"/>
    <w:uiPriority w:val="34"/>
    <w:qFormat/>
    <w:rsid w:val="00CF49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865</Words>
  <Characters>4944</Characters>
  <Application>Microsoft Office Word</Application>
  <DocSecurity>0</DocSecurity>
  <Lines>115</Lines>
  <Paragraphs>45</Paragraphs>
  <ScaleCrop>false</ScaleCrop>
  <HeadingPairs>
    <vt:vector size="2" baseType="variant">
      <vt:variant>
        <vt:lpstr>Title</vt:lpstr>
      </vt:variant>
      <vt:variant>
        <vt:i4>1</vt:i4>
      </vt:variant>
    </vt:vector>
  </HeadingPairs>
  <TitlesOfParts>
    <vt:vector size="1" baseType="lpstr">
      <vt:lpstr>S2769  FISCAL ESTIMATE</vt:lpstr>
    </vt:vector>
  </TitlesOfParts>
  <Manager>Patrick Brennan; R225</Manager>
  <Company>Office of Legislative Services</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S2769  FISCAL ESTIMATE</dc:title>
  <dc:creator>Senator SINGLETON, Senator RUIZ</dc:creator>
  <cp:keywords>S2769|3|AU |261|0|0|!|0|</cp:keywords>
  <dc:description>Sent to Sponsor 1/28 BPU 2/3</dc:description>
  <cp:lastModifiedBy>Siracusa, Nicole</cp:lastModifiedBy>
  <cp:revision>2</cp:revision>
  <dcterms:created xsi:type="dcterms:W3CDTF">2021-02-03T18:53:00Z</dcterms:created>
  <dcterms:modified xsi:type="dcterms:W3CDTF">2021-02-03T18:53:00Z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