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82D4A" w:rsidP="00407C9E">
      <w:pPr>
        <w:pStyle w:val="NoteOrEstimate"/>
      </w:pPr>
      <w:r>
        <w:t>LEGISLATIVE FISCAL ESTIMATE</w:t>
      </w:r>
    </w:p>
    <w:p w:rsidR="003C5892" w:rsidRDefault="00982D4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2776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D50AB" w:rsidP="00CD50AB">
      <w:pPr>
        <w:pStyle w:val="BillNo"/>
      </w:pPr>
      <w:r>
        <w:t>219th LEGISLATURE</w:t>
      </w:r>
    </w:p>
    <w:p w:rsidR="00353325" w:rsidRDefault="00353325" w:rsidP="00353325"/>
    <w:p w:rsidR="00CD50AB" w:rsidRDefault="00CD50AB" w:rsidP="00CD50AB">
      <w:pPr>
        <w:jc w:val="center"/>
      </w:pPr>
      <w:r>
        <w:t>DATED: AUGUST 26, 2020</w:t>
      </w:r>
    </w:p>
    <w:p w:rsidR="00CD50AB" w:rsidRDefault="00CD50AB" w:rsidP="00353325"/>
    <w:p w:rsidR="00CD50AB" w:rsidRDefault="00CD50A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D77C7" w:rsidP="00515AC5">
            <w:r>
              <w:t>Requires county board of elections to mail</w:t>
            </w:r>
            <w:r w:rsidR="00E45296">
              <w:t xml:space="preserve"> or email</w:t>
            </w:r>
            <w:r>
              <w:t xml:space="preserve"> notice to mail-in voters after each election confirming ballot was received and counted.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D77C7" w:rsidP="00166F0C">
            <w:r>
              <w:t xml:space="preserve">State </w:t>
            </w:r>
            <w:r w:rsidR="00166F0C">
              <w:t>and</w:t>
            </w:r>
            <w:r>
              <w:t xml:space="preserve"> local </w:t>
            </w:r>
            <w:r w:rsidR="00166F0C">
              <w:t>expenditure increases; potential local revenue increases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D77C7" w:rsidP="00ED77C7">
            <w:r>
              <w:t>Division of Elections in the Department of State, county boards of election.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890"/>
        <w:gridCol w:w="2285"/>
        <w:gridCol w:w="2495"/>
        <w:gridCol w:w="15"/>
      </w:tblGrid>
      <w:tr w:rsidR="00C75246" w:rsidTr="00FA24C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RPr="00C35895" w:rsidTr="00FA24C5">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C35895" w:rsidRDefault="00C75246" w:rsidP="002D7863">
            <w:pPr>
              <w:tabs>
                <w:tab w:val="left" w:pos="360"/>
                <w:tab w:val="left" w:pos="720"/>
                <w:tab w:val="left" w:pos="1440"/>
                <w:tab w:val="left" w:pos="2160"/>
                <w:tab w:val="left" w:pos="2880"/>
                <w:tab w:val="left" w:pos="3600"/>
                <w:tab w:val="left" w:pos="4320"/>
                <w:tab w:val="left" w:pos="5040"/>
              </w:tabs>
              <w:rPr>
                <w:b/>
              </w:rPr>
            </w:pPr>
            <w:r w:rsidRPr="00C35895">
              <w:rPr>
                <w:b/>
              </w:rPr>
              <w:t>Fiscal Impact</w:t>
            </w:r>
          </w:p>
        </w:tc>
        <w:tc>
          <w:tcPr>
            <w:tcW w:w="1890" w:type="dxa"/>
            <w:tcBorders>
              <w:top w:val="single" w:sz="6" w:space="0" w:color="auto"/>
              <w:left w:val="nil"/>
              <w:bottom w:val="single" w:sz="12" w:space="0" w:color="auto"/>
              <w:right w:val="nil"/>
            </w:tcBorders>
            <w:shd w:val="pct20" w:color="auto" w:fill="auto"/>
            <w:vAlign w:val="bottom"/>
          </w:tcPr>
          <w:p w:rsidR="00C75246" w:rsidRPr="00C35895"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C35895">
              <w:rPr>
                <w:b/>
                <w:u w:val="single"/>
              </w:rPr>
              <w:t>Year 1</w:t>
            </w:r>
            <w:r w:rsidR="004D1416" w:rsidRPr="00C35895">
              <w:rPr>
                <w:b/>
                <w:u w:val="single"/>
              </w:rPr>
              <w:t>*</w:t>
            </w:r>
            <w:r w:rsidRPr="00C35895">
              <w:rPr>
                <w:b/>
              </w:rPr>
              <w:t xml:space="preserve">  </w:t>
            </w:r>
          </w:p>
        </w:tc>
        <w:tc>
          <w:tcPr>
            <w:tcW w:w="2285" w:type="dxa"/>
            <w:tcBorders>
              <w:top w:val="single" w:sz="6" w:space="0" w:color="auto"/>
              <w:left w:val="nil"/>
              <w:bottom w:val="single" w:sz="12" w:space="0" w:color="auto"/>
              <w:right w:val="nil"/>
            </w:tcBorders>
            <w:shd w:val="pct20" w:color="auto" w:fill="auto"/>
            <w:vAlign w:val="bottom"/>
          </w:tcPr>
          <w:p w:rsidR="00C75246" w:rsidRPr="00C35895"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C35895">
              <w:rPr>
                <w:b/>
                <w:u w:val="single"/>
              </w:rPr>
              <w:t>Year 2</w:t>
            </w:r>
            <w:r w:rsidR="004D1416" w:rsidRPr="00C35895">
              <w:rPr>
                <w:b/>
                <w:u w:val="single"/>
              </w:rPr>
              <w:t>*</w:t>
            </w:r>
            <w:r w:rsidRPr="00C35895">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C35895"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C35895">
              <w:rPr>
                <w:b/>
                <w:u w:val="single"/>
              </w:rPr>
              <w:t>Year 3</w:t>
            </w:r>
            <w:r w:rsidR="004D1416" w:rsidRPr="00C35895">
              <w:rPr>
                <w:b/>
                <w:u w:val="single"/>
              </w:rPr>
              <w:t>*</w:t>
            </w:r>
            <w:r w:rsidRPr="00C35895">
              <w:rPr>
                <w:b/>
              </w:rPr>
              <w:t xml:space="preserve"> </w:t>
            </w:r>
          </w:p>
        </w:tc>
      </w:tr>
      <w:tr w:rsidR="00C75246" w:rsidRPr="00C35895" w:rsidTr="00FA24C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C35895" w:rsidRDefault="00C75246" w:rsidP="002D7863">
            <w:pPr>
              <w:tabs>
                <w:tab w:val="left" w:pos="360"/>
                <w:tab w:val="left" w:pos="720"/>
                <w:tab w:val="left" w:pos="1440"/>
                <w:tab w:val="left" w:pos="2160"/>
                <w:tab w:val="left" w:pos="2880"/>
                <w:tab w:val="left" w:pos="3600"/>
                <w:tab w:val="left" w:pos="4320"/>
                <w:tab w:val="left" w:pos="5040"/>
              </w:tabs>
              <w:rPr>
                <w:b/>
              </w:rPr>
            </w:pPr>
            <w:r w:rsidRPr="00C35895">
              <w:rPr>
                <w:b/>
              </w:rPr>
              <w:t>State Cost</w:t>
            </w:r>
            <w:r w:rsidR="00FA24C5">
              <w:rPr>
                <w:b/>
              </w:rPr>
              <w:t xml:space="preserve"> Increase</w:t>
            </w:r>
            <w:r w:rsidR="00AE17F8" w:rsidRPr="00C35895">
              <w:rPr>
                <w:b/>
              </w:rPr>
              <w:t>:</w:t>
            </w:r>
          </w:p>
        </w:tc>
        <w:tc>
          <w:tcPr>
            <w:tcW w:w="1890" w:type="dxa"/>
            <w:tcBorders>
              <w:top w:val="nil"/>
              <w:left w:val="nil"/>
              <w:bottom w:val="nil"/>
              <w:right w:val="nil"/>
            </w:tcBorders>
            <w:tcMar>
              <w:bottom w:w="29" w:type="dxa"/>
            </w:tcMar>
            <w:vAlign w:val="bottom"/>
          </w:tcPr>
          <w:p w:rsidR="00C75246" w:rsidRPr="00C35895" w:rsidRDefault="00C75246" w:rsidP="00DE3C98">
            <w:pPr>
              <w:tabs>
                <w:tab w:val="left" w:pos="360"/>
                <w:tab w:val="left" w:pos="720"/>
                <w:tab w:val="left" w:pos="1440"/>
                <w:tab w:val="left" w:pos="2160"/>
                <w:tab w:val="left" w:pos="2880"/>
                <w:tab w:val="left" w:pos="3600"/>
                <w:tab w:val="left" w:pos="4320"/>
                <w:tab w:val="left" w:pos="5040"/>
              </w:tabs>
              <w:jc w:val="center"/>
            </w:pPr>
          </w:p>
        </w:tc>
        <w:tc>
          <w:tcPr>
            <w:tcW w:w="2285" w:type="dxa"/>
            <w:tcBorders>
              <w:top w:val="nil"/>
              <w:left w:val="nil"/>
              <w:bottom w:val="nil"/>
              <w:right w:val="nil"/>
            </w:tcBorders>
            <w:tcMar>
              <w:bottom w:w="29" w:type="dxa"/>
            </w:tcMar>
            <w:vAlign w:val="bottom"/>
          </w:tcPr>
          <w:p w:rsidR="00C75246" w:rsidRPr="00C35895" w:rsidRDefault="00C75246" w:rsidP="009E59E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C75246" w:rsidRPr="00C35895" w:rsidRDefault="00C75246" w:rsidP="009E59E3">
            <w:pPr>
              <w:tabs>
                <w:tab w:val="left" w:pos="360"/>
                <w:tab w:val="left" w:pos="720"/>
                <w:tab w:val="left" w:pos="1440"/>
                <w:tab w:val="left" w:pos="2160"/>
                <w:tab w:val="left" w:pos="2880"/>
                <w:tab w:val="left" w:pos="3600"/>
                <w:tab w:val="left" w:pos="4320"/>
                <w:tab w:val="left" w:pos="5040"/>
              </w:tabs>
              <w:jc w:val="center"/>
            </w:pPr>
          </w:p>
        </w:tc>
      </w:tr>
      <w:tr w:rsidR="00AE17F8" w:rsidRPr="00C35895" w:rsidTr="00FA24C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AE17F8" w:rsidRPr="00C35895" w:rsidRDefault="00AE17F8" w:rsidP="00AE17F8">
            <w:pPr>
              <w:tabs>
                <w:tab w:val="left" w:pos="360"/>
                <w:tab w:val="left" w:pos="720"/>
                <w:tab w:val="left" w:pos="1440"/>
                <w:tab w:val="left" w:pos="2160"/>
                <w:tab w:val="left" w:pos="2880"/>
                <w:tab w:val="left" w:pos="3600"/>
                <w:tab w:val="left" w:pos="4320"/>
                <w:tab w:val="left" w:pos="5040"/>
              </w:tabs>
              <w:rPr>
                <w:b/>
              </w:rPr>
            </w:pPr>
            <w:r w:rsidRPr="00C35895">
              <w:rPr>
                <w:b/>
              </w:rPr>
              <w:t xml:space="preserve">   Mail</w:t>
            </w:r>
          </w:p>
        </w:tc>
        <w:tc>
          <w:tcPr>
            <w:tcW w:w="1890" w:type="dxa"/>
            <w:tcBorders>
              <w:top w:val="nil"/>
              <w:left w:val="nil"/>
              <w:bottom w:val="nil"/>
              <w:right w:val="nil"/>
            </w:tcBorders>
            <w:tcMar>
              <w:bottom w:w="29" w:type="dxa"/>
            </w:tcMar>
            <w:vAlign w:val="bottom"/>
          </w:tcPr>
          <w:p w:rsidR="00AE17F8" w:rsidRPr="00C35895" w:rsidRDefault="00F50C97" w:rsidP="00AE17F8">
            <w:pPr>
              <w:tabs>
                <w:tab w:val="left" w:pos="360"/>
                <w:tab w:val="left" w:pos="720"/>
                <w:tab w:val="left" w:pos="1440"/>
                <w:tab w:val="left" w:pos="2160"/>
                <w:tab w:val="left" w:pos="2880"/>
                <w:tab w:val="left" w:pos="3600"/>
                <w:tab w:val="left" w:pos="4320"/>
                <w:tab w:val="left" w:pos="5040"/>
              </w:tabs>
              <w:jc w:val="center"/>
            </w:pPr>
            <w:r w:rsidRPr="00C35895">
              <w:t xml:space="preserve">Up to </w:t>
            </w:r>
            <w:r w:rsidR="00AE17F8" w:rsidRPr="00C35895">
              <w:t>$2,310,000</w:t>
            </w:r>
          </w:p>
        </w:tc>
        <w:tc>
          <w:tcPr>
            <w:tcW w:w="2285" w:type="dxa"/>
            <w:tcBorders>
              <w:top w:val="nil"/>
              <w:left w:val="nil"/>
              <w:bottom w:val="nil"/>
              <w:right w:val="nil"/>
            </w:tcBorders>
            <w:tcMar>
              <w:bottom w:w="29" w:type="dxa"/>
            </w:tcMar>
            <w:vAlign w:val="bottom"/>
          </w:tcPr>
          <w:p w:rsidR="00AE17F8" w:rsidRPr="00C35895" w:rsidRDefault="00FA24C5" w:rsidP="00AE17F8">
            <w:pPr>
              <w:tabs>
                <w:tab w:val="left" w:pos="360"/>
                <w:tab w:val="left" w:pos="720"/>
                <w:tab w:val="left" w:pos="1440"/>
                <w:tab w:val="left" w:pos="2160"/>
                <w:tab w:val="left" w:pos="2880"/>
                <w:tab w:val="left" w:pos="3600"/>
                <w:tab w:val="left" w:pos="4320"/>
                <w:tab w:val="left" w:pos="5040"/>
              </w:tabs>
              <w:jc w:val="center"/>
            </w:pPr>
            <w:r>
              <w:t xml:space="preserve">         </w:t>
            </w:r>
            <w:r w:rsidR="00F50C97" w:rsidRPr="00C35895">
              <w:t xml:space="preserve">Up to </w:t>
            </w:r>
            <w:r w:rsidR="00AE17F8" w:rsidRPr="00C35895">
              <w:t>$825,000</w:t>
            </w:r>
          </w:p>
        </w:tc>
        <w:tc>
          <w:tcPr>
            <w:tcW w:w="2495" w:type="dxa"/>
            <w:tcBorders>
              <w:top w:val="nil"/>
              <w:left w:val="nil"/>
              <w:bottom w:val="nil"/>
              <w:right w:val="single" w:sz="6" w:space="0" w:color="auto"/>
            </w:tcBorders>
            <w:tcMar>
              <w:bottom w:w="29" w:type="dxa"/>
            </w:tcMar>
            <w:vAlign w:val="bottom"/>
          </w:tcPr>
          <w:p w:rsidR="00AE17F8" w:rsidRPr="00C35895" w:rsidRDefault="00F50C97" w:rsidP="00AE17F8">
            <w:pPr>
              <w:tabs>
                <w:tab w:val="left" w:pos="360"/>
                <w:tab w:val="left" w:pos="720"/>
                <w:tab w:val="left" w:pos="1440"/>
                <w:tab w:val="left" w:pos="2160"/>
                <w:tab w:val="left" w:pos="2880"/>
                <w:tab w:val="left" w:pos="3600"/>
                <w:tab w:val="left" w:pos="4320"/>
                <w:tab w:val="left" w:pos="5040"/>
              </w:tabs>
              <w:jc w:val="center"/>
            </w:pPr>
            <w:r w:rsidRPr="00C35895">
              <w:t>Up to $</w:t>
            </w:r>
            <w:r w:rsidR="00AE17F8" w:rsidRPr="00C35895">
              <w:t>825,000</w:t>
            </w:r>
          </w:p>
        </w:tc>
      </w:tr>
      <w:tr w:rsidR="00AE17F8" w:rsidRPr="00C35895" w:rsidTr="00FA24C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AE17F8" w:rsidRPr="00C35895" w:rsidRDefault="00AE17F8" w:rsidP="002D7863">
            <w:pPr>
              <w:tabs>
                <w:tab w:val="left" w:pos="360"/>
                <w:tab w:val="left" w:pos="720"/>
                <w:tab w:val="left" w:pos="1440"/>
                <w:tab w:val="left" w:pos="2160"/>
                <w:tab w:val="left" w:pos="2880"/>
                <w:tab w:val="left" w:pos="3600"/>
                <w:tab w:val="left" w:pos="4320"/>
                <w:tab w:val="left" w:pos="5040"/>
              </w:tabs>
              <w:rPr>
                <w:b/>
              </w:rPr>
            </w:pPr>
            <w:r w:rsidRPr="00C35895">
              <w:rPr>
                <w:b/>
              </w:rPr>
              <w:t xml:space="preserve">   Email</w:t>
            </w:r>
          </w:p>
        </w:tc>
        <w:tc>
          <w:tcPr>
            <w:tcW w:w="6670" w:type="dxa"/>
            <w:gridSpan w:val="3"/>
            <w:tcBorders>
              <w:top w:val="nil"/>
              <w:left w:val="nil"/>
              <w:bottom w:val="nil"/>
              <w:right w:val="single" w:sz="6" w:space="0" w:color="auto"/>
            </w:tcBorders>
            <w:tcMar>
              <w:bottom w:w="29" w:type="dxa"/>
            </w:tcMar>
            <w:vAlign w:val="bottom"/>
          </w:tcPr>
          <w:p w:rsidR="00AE17F8" w:rsidRPr="00C35895" w:rsidRDefault="00AE17F8" w:rsidP="009E59E3">
            <w:pPr>
              <w:tabs>
                <w:tab w:val="left" w:pos="360"/>
                <w:tab w:val="left" w:pos="720"/>
                <w:tab w:val="left" w:pos="1440"/>
                <w:tab w:val="left" w:pos="2160"/>
                <w:tab w:val="left" w:pos="2880"/>
                <w:tab w:val="left" w:pos="3600"/>
                <w:tab w:val="left" w:pos="4320"/>
                <w:tab w:val="left" w:pos="5040"/>
              </w:tabs>
              <w:jc w:val="center"/>
            </w:pPr>
            <w:r w:rsidRPr="00C35895">
              <w:t>Indeterminate</w:t>
            </w:r>
          </w:p>
        </w:tc>
      </w:tr>
      <w:tr w:rsidR="004D1416" w:rsidRPr="00C35895" w:rsidTr="00FA24C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D1416" w:rsidRPr="00C35895" w:rsidRDefault="004D1416" w:rsidP="002D7863">
            <w:pPr>
              <w:tabs>
                <w:tab w:val="left" w:pos="360"/>
                <w:tab w:val="left" w:pos="720"/>
                <w:tab w:val="left" w:pos="1440"/>
                <w:tab w:val="left" w:pos="2160"/>
                <w:tab w:val="left" w:pos="2880"/>
                <w:tab w:val="left" w:pos="3600"/>
                <w:tab w:val="left" w:pos="4320"/>
                <w:tab w:val="left" w:pos="5040"/>
              </w:tabs>
              <w:rPr>
                <w:b/>
              </w:rPr>
            </w:pPr>
            <w:r w:rsidRPr="00C35895">
              <w:rPr>
                <w:b/>
              </w:rPr>
              <w:t>Local Cost</w:t>
            </w:r>
            <w:r w:rsidR="00FA24C5">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4D1416" w:rsidRPr="00C35895" w:rsidRDefault="004D1416" w:rsidP="002D7863">
            <w:pPr>
              <w:tabs>
                <w:tab w:val="left" w:pos="360"/>
                <w:tab w:val="left" w:pos="720"/>
                <w:tab w:val="left" w:pos="1440"/>
                <w:tab w:val="left" w:pos="2160"/>
                <w:tab w:val="left" w:pos="2880"/>
                <w:tab w:val="left" w:pos="3600"/>
                <w:tab w:val="left" w:pos="4320"/>
                <w:tab w:val="left" w:pos="5040"/>
              </w:tabs>
              <w:jc w:val="center"/>
            </w:pPr>
            <w:r w:rsidRPr="00C35895">
              <w:t>Indeterminate</w:t>
            </w:r>
          </w:p>
        </w:tc>
      </w:tr>
      <w:tr w:rsidR="004D1416" w:rsidRPr="00C35895" w:rsidTr="00FA24C5">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D1416" w:rsidRPr="00C35895" w:rsidRDefault="004D1416" w:rsidP="002D7863">
            <w:pPr>
              <w:tabs>
                <w:tab w:val="left" w:pos="360"/>
                <w:tab w:val="left" w:pos="720"/>
                <w:tab w:val="left" w:pos="1440"/>
                <w:tab w:val="left" w:pos="2160"/>
                <w:tab w:val="left" w:pos="2880"/>
                <w:tab w:val="left" w:pos="3600"/>
                <w:tab w:val="left" w:pos="4320"/>
                <w:tab w:val="left" w:pos="5040"/>
              </w:tabs>
              <w:rPr>
                <w:b/>
              </w:rPr>
            </w:pPr>
            <w:r w:rsidRPr="00C35895">
              <w:rPr>
                <w:b/>
              </w:rPr>
              <w:t>Local Revenue</w:t>
            </w:r>
            <w:r w:rsidR="00FA24C5">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4D1416" w:rsidRPr="00C35895" w:rsidRDefault="004D1416" w:rsidP="002D7863">
            <w:pPr>
              <w:tabs>
                <w:tab w:val="left" w:pos="360"/>
                <w:tab w:val="left" w:pos="720"/>
                <w:tab w:val="left" w:pos="1440"/>
                <w:tab w:val="left" w:pos="2160"/>
                <w:tab w:val="left" w:pos="2880"/>
                <w:tab w:val="left" w:pos="3600"/>
                <w:tab w:val="left" w:pos="4320"/>
                <w:tab w:val="left" w:pos="5040"/>
              </w:tabs>
              <w:jc w:val="center"/>
            </w:pPr>
            <w:r w:rsidRPr="00C35895">
              <w:t>Indeterminate</w:t>
            </w:r>
          </w:p>
        </w:tc>
      </w:tr>
      <w:tr w:rsidR="00C75246" w:rsidRPr="00C35895" w:rsidTr="00FA24C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Pr="00C35895"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9E59E3" w:rsidRDefault="00C35895" w:rsidP="002D7863">
      <w:pPr>
        <w:tabs>
          <w:tab w:val="left" w:pos="360"/>
          <w:tab w:val="left" w:pos="720"/>
          <w:tab w:val="left" w:pos="1440"/>
          <w:tab w:val="left" w:pos="2160"/>
          <w:tab w:val="left" w:pos="2880"/>
          <w:tab w:val="left" w:pos="3600"/>
          <w:tab w:val="left" w:pos="4320"/>
          <w:tab w:val="left" w:pos="5040"/>
        </w:tabs>
        <w:rPr>
          <w:sz w:val="18"/>
          <w:szCs w:val="18"/>
        </w:rPr>
      </w:pPr>
      <w:r w:rsidRPr="00C35895">
        <w:rPr>
          <w:sz w:val="18"/>
          <w:szCs w:val="18"/>
        </w:rPr>
        <w:t xml:space="preserve">  * </w:t>
      </w:r>
      <w:r w:rsidR="009E59E3" w:rsidRPr="00C35895">
        <w:rPr>
          <w:sz w:val="18"/>
          <w:szCs w:val="18"/>
        </w:rPr>
        <w:t>This fiscal estimate assumes the State will reimburse the counties for the notification costs.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AE17F8" w:rsidP="007E5EB3">
      <w:pPr>
        <w:pStyle w:val="StyleBulletedSymbolsymbol"/>
        <w:tabs>
          <w:tab w:val="left" w:pos="360"/>
          <w:tab w:val="left" w:pos="720"/>
          <w:tab w:val="left" w:pos="1440"/>
          <w:tab w:val="left" w:pos="2160"/>
          <w:tab w:val="left" w:pos="2880"/>
          <w:tab w:val="left" w:pos="3600"/>
          <w:tab w:val="left" w:pos="4320"/>
          <w:tab w:val="left" w:pos="5040"/>
        </w:tabs>
      </w:pPr>
      <w:r w:rsidRPr="00AE17F8">
        <w:t>Based on election information collected by the Division of Elections</w:t>
      </w:r>
      <w:r w:rsidR="00F50C97">
        <w:t>,</w:t>
      </w:r>
      <w:r w:rsidRPr="00AE17F8">
        <w:t xml:space="preserve"> the </w:t>
      </w:r>
      <w:r w:rsidR="00166F0C">
        <w:t>Office of Legislative Services (</w:t>
      </w:r>
      <w:r w:rsidRPr="00AE17F8">
        <w:t>OLS</w:t>
      </w:r>
      <w:r w:rsidR="00166F0C">
        <w:t>)</w:t>
      </w:r>
      <w:r w:rsidRPr="00AE17F8">
        <w:t xml:space="preserve"> estimates that the cost to notify each voter who votes by mail-in ballot in New Jersey in the 2020 General Election </w:t>
      </w:r>
      <w:r w:rsidR="00C35895" w:rsidRPr="00AE17F8">
        <w:t xml:space="preserve">would </w:t>
      </w:r>
      <w:r w:rsidR="00C35895">
        <w:t>be</w:t>
      </w:r>
      <w:r w:rsidR="00166F0C">
        <w:t xml:space="preserve"> </w:t>
      </w:r>
      <w:r w:rsidR="00F50C97">
        <w:t xml:space="preserve">up to </w:t>
      </w:r>
      <w:r w:rsidRPr="00AE17F8">
        <w:t>$2.310 million if</w:t>
      </w:r>
      <w:r w:rsidR="00F50C97">
        <w:t xml:space="preserve"> the</w:t>
      </w:r>
      <w:r w:rsidRPr="00AE17F8">
        <w:t xml:space="preserve"> notifications are </w:t>
      </w:r>
      <w:r w:rsidR="009A05DC">
        <w:t xml:space="preserve">made </w:t>
      </w:r>
      <w:r w:rsidRPr="00AE17F8">
        <w:t xml:space="preserve">by letter </w:t>
      </w:r>
      <w:r w:rsidR="00F50C97">
        <w:t xml:space="preserve">and sent </w:t>
      </w:r>
      <w:r w:rsidRPr="00AE17F8">
        <w:t>through the United States Post Office.  The cost of the notification by mail assumes a 70 percent turnout rate (</w:t>
      </w:r>
      <w:r w:rsidR="00F50C97">
        <w:t xml:space="preserve">most recent </w:t>
      </w:r>
      <w:r w:rsidRPr="00AE17F8">
        <w:t>Division of Elections estimate of the percentage of ballots cast) of the approximately 6 million registered voters in New Jersey and regular first class postage cost of $0.55 per letter sent</w:t>
      </w:r>
      <w:r w:rsidR="009E59E3">
        <w:t>.</w:t>
      </w:r>
    </w:p>
    <w:p w:rsidR="009E59E3" w:rsidRDefault="009E59E3" w:rsidP="007E5EB3">
      <w:pPr>
        <w:pStyle w:val="StyleBulletedSymbolsymbol"/>
        <w:tabs>
          <w:tab w:val="num" w:pos="360"/>
        </w:tabs>
      </w:pPr>
      <w:r w:rsidRPr="009E59E3">
        <w:t xml:space="preserve">The estimate </w:t>
      </w:r>
      <w:r>
        <w:t xml:space="preserve">of </w:t>
      </w:r>
      <w:r w:rsidR="00F50C97">
        <w:t xml:space="preserve">up to </w:t>
      </w:r>
      <w:r w:rsidRPr="009E59E3">
        <w:t>$825,000 for years 2 and 3</w:t>
      </w:r>
      <w:r>
        <w:t>,</w:t>
      </w:r>
      <w:r w:rsidRPr="009E59E3">
        <w:t xml:space="preserve"> for notification by mail, assumes a 25 percent turnout rate (</w:t>
      </w:r>
      <w:r w:rsidR="00F50C97">
        <w:t xml:space="preserve">most recent </w:t>
      </w:r>
      <w:r w:rsidRPr="009E59E3">
        <w:t>Division of Elections estimate of the percentage of ballots cast) of the approximate 6,000,000 registered voters in New Jersey who vote in primary and other elections</w:t>
      </w:r>
      <w:r w:rsidR="00AE17F8" w:rsidRPr="00AE17F8">
        <w:t xml:space="preserve"> and regular first class postage cost of $0.55 per letter sent.</w:t>
      </w:r>
    </w:p>
    <w:p w:rsidR="00AE17F8" w:rsidRDefault="00F50C97" w:rsidP="00AE17F8">
      <w:pPr>
        <w:pStyle w:val="StyleBulletedSymbolsymbol"/>
      </w:pPr>
      <w:r w:rsidRPr="00F50C97">
        <w:t>County boards of elections may experience an increase in workload to email the status of mail-in ballots to all voters who vote by mail-in ballot resulting in an indeterminate increase in costs.</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7A0386">
      <w:pPr>
        <w:tabs>
          <w:tab w:val="left" w:pos="360"/>
          <w:tab w:val="left" w:pos="720"/>
          <w:tab w:val="left" w:pos="1440"/>
          <w:tab w:val="left" w:pos="2160"/>
          <w:tab w:val="left" w:pos="2880"/>
          <w:tab w:val="left" w:pos="3600"/>
          <w:tab w:val="left" w:pos="4320"/>
          <w:tab w:val="left" w:pos="5040"/>
        </w:tabs>
      </w:pPr>
      <w:r w:rsidRPr="00255944">
        <w:tab/>
      </w:r>
      <w:r w:rsidR="007A0386" w:rsidRPr="007A0386">
        <w:t xml:space="preserve">This bill requires the county board of elections in each county to </w:t>
      </w:r>
      <w:r w:rsidR="007A0386">
        <w:t>s</w:t>
      </w:r>
      <w:r w:rsidR="007A0386" w:rsidRPr="007A0386">
        <w:t>end a notice by mail or email to each mail-in voter after each election, confirming that the voter’s ballot was received and counted. Under current law, county boards of elections are required to update the Statewide Voter Registration System with that information for each voter after each election. Current law also establishes a free-access system that mail-in voters can use to ascertain whether a mail-in ballot or an application therefor was received, accepted, or rejected, and the reason for the rejection. The mail or email notice required by this bill would not replace such free access system.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17619">
      <w:pPr>
        <w:tabs>
          <w:tab w:val="left" w:pos="360"/>
          <w:tab w:val="left" w:pos="720"/>
          <w:tab w:val="left" w:pos="1440"/>
          <w:tab w:val="left" w:pos="2160"/>
          <w:tab w:val="left" w:pos="2880"/>
          <w:tab w:val="left" w:pos="3600"/>
          <w:tab w:val="left" w:pos="4320"/>
          <w:tab w:val="left" w:pos="5040"/>
        </w:tabs>
      </w:pPr>
      <w:r>
        <w:tab/>
      </w:r>
      <w:r w:rsidR="00E17619">
        <w:t>Based on election information collected by the Division of Elections</w:t>
      </w:r>
      <w:r w:rsidR="00166F0C">
        <w:t>,</w:t>
      </w:r>
      <w:r w:rsidR="00E17619">
        <w:t xml:space="preserve"> the OLS estimates that the cost to notify each voter who votes by mail-in ballot in New Jersey in the 2020 General Election would </w:t>
      </w:r>
      <w:r w:rsidR="00AE17F8">
        <w:t>cost</w:t>
      </w:r>
      <w:r w:rsidR="00E17619">
        <w:t xml:space="preserve"> </w:t>
      </w:r>
      <w:r w:rsidR="00F50C97">
        <w:t xml:space="preserve">up to </w:t>
      </w:r>
      <w:r w:rsidR="00E17619">
        <w:t>$2.3</w:t>
      </w:r>
      <w:r w:rsidR="00DE3C98">
        <w:t>10</w:t>
      </w:r>
      <w:r w:rsidR="00E17619">
        <w:t xml:space="preserve"> million</w:t>
      </w:r>
      <w:r w:rsidR="00AE17F8">
        <w:t xml:space="preserve"> if</w:t>
      </w:r>
      <w:r w:rsidR="00E17619">
        <w:t xml:space="preserve"> notification</w:t>
      </w:r>
      <w:r w:rsidR="00AE17F8">
        <w:t>s</w:t>
      </w:r>
      <w:r w:rsidR="00E17619">
        <w:t xml:space="preserve"> </w:t>
      </w:r>
      <w:r w:rsidR="00AE17F8">
        <w:t>are</w:t>
      </w:r>
      <w:r w:rsidR="00E17619">
        <w:t xml:space="preserve"> by </w:t>
      </w:r>
      <w:r w:rsidR="009A05DC">
        <w:t xml:space="preserve">made </w:t>
      </w:r>
      <w:r w:rsidR="00E17619">
        <w:t xml:space="preserve">letter </w:t>
      </w:r>
      <w:r w:rsidR="00F50C97">
        <w:t xml:space="preserve">and sent </w:t>
      </w:r>
      <w:r w:rsidR="00E17619">
        <w:t xml:space="preserve">through the United States Post Office.  The cost of the notification by mail assumes a 70 percent turnout rate </w:t>
      </w:r>
      <w:r w:rsidR="00DE3C98">
        <w:t>(</w:t>
      </w:r>
      <w:r w:rsidR="00F50C97">
        <w:t xml:space="preserve">most recent </w:t>
      </w:r>
      <w:r w:rsidR="00DE3C98">
        <w:t xml:space="preserve">Division of Elections estimate of the percentage of ballots cast) </w:t>
      </w:r>
      <w:r w:rsidR="00E17619">
        <w:t>of the approximately 6 million registered voters in New Jersey and regular fi</w:t>
      </w:r>
      <w:r w:rsidR="00DE3C98">
        <w:t>rst</w:t>
      </w:r>
      <w:r w:rsidR="00E17619">
        <w:t xml:space="preserve"> class postage </w:t>
      </w:r>
      <w:r w:rsidR="00DE3C98">
        <w:t xml:space="preserve">cost </w:t>
      </w:r>
      <w:r w:rsidR="00E17619">
        <w:t>of $0.55</w:t>
      </w:r>
      <w:r w:rsidR="00DE3C98">
        <w:t xml:space="preserve"> per letter sent</w:t>
      </w:r>
      <w:r w:rsidR="00E17619">
        <w:t xml:space="preserve">. </w:t>
      </w:r>
      <w:r w:rsidR="00DE3C98">
        <w:t xml:space="preserve"> The estimate </w:t>
      </w:r>
      <w:r w:rsidR="00F50C97">
        <w:t xml:space="preserve">up to </w:t>
      </w:r>
      <w:r w:rsidR="00DE3C98">
        <w:t>$825,000 for years 2 and 3 for notification by mail, assumes a 25 percent turnout rate (</w:t>
      </w:r>
      <w:r w:rsidR="00F50C97">
        <w:t xml:space="preserve">most recent </w:t>
      </w:r>
      <w:r w:rsidR="00DE3C98">
        <w:t>Division of Elections estimate of the percentage of ballots cast) of the approximate 6,000,000 registered voters in New Jersey who vote in primary and other elections</w:t>
      </w:r>
      <w:r w:rsidR="00F50C97" w:rsidRPr="00F50C97">
        <w:t xml:space="preserve"> and regular first class postage cost of $0.55 per letter sent.</w:t>
      </w:r>
      <w:r w:rsidR="00F50C97">
        <w:t xml:space="preserve"> </w:t>
      </w:r>
      <w:r w:rsidR="00DE3C98">
        <w:t>.</w:t>
      </w:r>
    </w:p>
    <w:p w:rsidR="00E17619" w:rsidRDefault="00E45296" w:rsidP="00E17619">
      <w:pPr>
        <w:tabs>
          <w:tab w:val="left" w:pos="360"/>
          <w:tab w:val="left" w:pos="720"/>
          <w:tab w:val="left" w:pos="1440"/>
          <w:tab w:val="left" w:pos="2160"/>
          <w:tab w:val="left" w:pos="2880"/>
          <w:tab w:val="left" w:pos="3600"/>
          <w:tab w:val="left" w:pos="4320"/>
          <w:tab w:val="left" w:pos="5040"/>
        </w:tabs>
      </w:pPr>
      <w:r>
        <w:tab/>
        <w:t xml:space="preserve">County boards of elections may experience an increase in workload to email the status of mail-in ballots to </w:t>
      </w:r>
      <w:r w:rsidR="00F50C97">
        <w:t>all voters who vote by mail-in ballot</w:t>
      </w:r>
      <w:r>
        <w:t xml:space="preserve"> resulting in an indeterminate increase in costs.</w:t>
      </w:r>
    </w:p>
    <w:p w:rsidR="00E17619" w:rsidRDefault="00E17619" w:rsidP="00E17619">
      <w:pPr>
        <w:tabs>
          <w:tab w:val="left" w:pos="360"/>
          <w:tab w:val="left" w:pos="720"/>
          <w:tab w:val="left" w:pos="1440"/>
          <w:tab w:val="left" w:pos="2160"/>
          <w:tab w:val="left" w:pos="2880"/>
          <w:tab w:val="left" w:pos="3600"/>
          <w:tab w:val="left" w:pos="4320"/>
          <w:tab w:val="left" w:pos="5040"/>
        </w:tabs>
      </w:pPr>
    </w:p>
    <w:p w:rsidR="00E17619" w:rsidRDefault="00E17619" w:rsidP="00E17619">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DE3C98" w:rsidRDefault="00DE3C98" w:rsidP="00DE3C98">
            <w:pPr>
              <w:pStyle w:val="10pointItalics"/>
              <w:rPr>
                <w:szCs w:val="20"/>
              </w:rPr>
            </w:pPr>
            <w:bookmarkStart w:id="2" w:name="Section"/>
            <w:r w:rsidRPr="00DE3C98">
              <w:rPr>
                <w:szCs w:val="20"/>
              </w:rP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70910" w:rsidP="00EF17BC">
            <w:pPr>
              <w:pStyle w:val="10pointItalics"/>
            </w:pPr>
            <w:bookmarkStart w:id="3" w:name="UserFullName"/>
            <w:bookmarkEnd w:id="3"/>
            <w:r>
              <w:t>Kimberly M. Clemmensen</w:t>
            </w:r>
          </w:p>
          <w:p w:rsidR="00EF17BC" w:rsidRDefault="00DE3C98" w:rsidP="00DE3C98">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AE17F8" w:rsidRDefault="00AE17F8" w:rsidP="00EF17BC">
      <w:pPr>
        <w:spacing w:line="287" w:lineRule="atLeast"/>
      </w:pPr>
    </w:p>
    <w:p w:rsidR="00EF17BC" w:rsidRDefault="00EF17BC"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82D4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BA2" w:rsidRDefault="00B80BA2">
      <w:r>
        <w:separator/>
      </w:r>
    </w:p>
  </w:endnote>
  <w:endnote w:type="continuationSeparator" w:id="0">
    <w:p w:rsidR="00B80BA2" w:rsidRDefault="00B8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E1C2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2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BA2" w:rsidRDefault="00B80BA2">
      <w:r>
        <w:separator/>
      </w:r>
    </w:p>
  </w:footnote>
  <w:footnote w:type="continuationSeparator" w:id="0">
    <w:p w:rsidR="00B80BA2" w:rsidRDefault="00B80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D4A" w:rsidRDefault="00982D4A" w:rsidP="00982D4A">
    <w:pPr>
      <w:pStyle w:val="Header"/>
      <w:jc w:val="center"/>
    </w:pPr>
    <w:r>
      <w:t xml:space="preserve">FE to S2776 </w:t>
    </w:r>
  </w:p>
  <w:p w:rsidR="00982D4A" w:rsidRDefault="00982D4A" w:rsidP="00982D4A">
    <w:pPr>
      <w:pStyle w:val="Header"/>
      <w:jc w:val="center"/>
    </w:pPr>
    <w:r>
      <w:fldChar w:fldCharType="begin"/>
    </w:r>
    <w:r>
      <w:instrText xml:space="preserve"> PAGE  \* MERGEFORMAT </w:instrText>
    </w:r>
    <w:r>
      <w:fldChar w:fldCharType="separate"/>
    </w:r>
    <w:r w:rsidR="007E1C27">
      <w:rPr>
        <w:noProof/>
      </w:rPr>
      <w:t>2</w:t>
    </w:r>
    <w:r>
      <w:fldChar w:fldCharType="end"/>
    </w:r>
  </w:p>
  <w:p w:rsidR="00982D4A" w:rsidRDefault="00982D4A" w:rsidP="00982D4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D4A"/>
    <w:rsid w:val="00011EDD"/>
    <w:rsid w:val="00013973"/>
    <w:rsid w:val="000333DF"/>
    <w:rsid w:val="00036860"/>
    <w:rsid w:val="00042B0B"/>
    <w:rsid w:val="0005259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F0C"/>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776"/>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A4C"/>
    <w:rsid w:val="003C5892"/>
    <w:rsid w:val="003C6FD3"/>
    <w:rsid w:val="003D4453"/>
    <w:rsid w:val="00407C9E"/>
    <w:rsid w:val="0041022E"/>
    <w:rsid w:val="004149CC"/>
    <w:rsid w:val="00470910"/>
    <w:rsid w:val="00485323"/>
    <w:rsid w:val="00487ED8"/>
    <w:rsid w:val="004911CB"/>
    <w:rsid w:val="00491918"/>
    <w:rsid w:val="004A10CD"/>
    <w:rsid w:val="004A2E7F"/>
    <w:rsid w:val="004A5A65"/>
    <w:rsid w:val="004B1485"/>
    <w:rsid w:val="004C6ECA"/>
    <w:rsid w:val="004D1416"/>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6D05"/>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386"/>
    <w:rsid w:val="007A0F7E"/>
    <w:rsid w:val="007A42C5"/>
    <w:rsid w:val="007A65A1"/>
    <w:rsid w:val="007B1FCF"/>
    <w:rsid w:val="007C4620"/>
    <w:rsid w:val="007E1C27"/>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036F"/>
    <w:rsid w:val="00953C08"/>
    <w:rsid w:val="00973C29"/>
    <w:rsid w:val="00982D4A"/>
    <w:rsid w:val="009A05DC"/>
    <w:rsid w:val="009B14F4"/>
    <w:rsid w:val="009B1B0D"/>
    <w:rsid w:val="009B1C3D"/>
    <w:rsid w:val="009B32DD"/>
    <w:rsid w:val="009C005A"/>
    <w:rsid w:val="009D4BC2"/>
    <w:rsid w:val="009D5E5F"/>
    <w:rsid w:val="009D62B4"/>
    <w:rsid w:val="009E1448"/>
    <w:rsid w:val="009E3E41"/>
    <w:rsid w:val="009E59E3"/>
    <w:rsid w:val="00A05A06"/>
    <w:rsid w:val="00A164F2"/>
    <w:rsid w:val="00A26FCF"/>
    <w:rsid w:val="00A31FA5"/>
    <w:rsid w:val="00A34F8C"/>
    <w:rsid w:val="00A359DA"/>
    <w:rsid w:val="00A37886"/>
    <w:rsid w:val="00A63176"/>
    <w:rsid w:val="00A70D0C"/>
    <w:rsid w:val="00A9794C"/>
    <w:rsid w:val="00AB0440"/>
    <w:rsid w:val="00AC3FC5"/>
    <w:rsid w:val="00AD340B"/>
    <w:rsid w:val="00AE17F8"/>
    <w:rsid w:val="00AE3966"/>
    <w:rsid w:val="00AF11C6"/>
    <w:rsid w:val="00B002D1"/>
    <w:rsid w:val="00B057F1"/>
    <w:rsid w:val="00B143A9"/>
    <w:rsid w:val="00B4569E"/>
    <w:rsid w:val="00B45879"/>
    <w:rsid w:val="00B551EB"/>
    <w:rsid w:val="00B55F3D"/>
    <w:rsid w:val="00B80BA2"/>
    <w:rsid w:val="00B84AC8"/>
    <w:rsid w:val="00B90F8C"/>
    <w:rsid w:val="00B91C0B"/>
    <w:rsid w:val="00B97E24"/>
    <w:rsid w:val="00BA0BE6"/>
    <w:rsid w:val="00BA2122"/>
    <w:rsid w:val="00BA2F3A"/>
    <w:rsid w:val="00BF47F9"/>
    <w:rsid w:val="00C07688"/>
    <w:rsid w:val="00C260AB"/>
    <w:rsid w:val="00C32933"/>
    <w:rsid w:val="00C3314D"/>
    <w:rsid w:val="00C35895"/>
    <w:rsid w:val="00C75246"/>
    <w:rsid w:val="00C80B0B"/>
    <w:rsid w:val="00C91EDF"/>
    <w:rsid w:val="00C97447"/>
    <w:rsid w:val="00CC6622"/>
    <w:rsid w:val="00CD50AB"/>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3C98"/>
    <w:rsid w:val="00DE47C2"/>
    <w:rsid w:val="00DE5037"/>
    <w:rsid w:val="00DF054C"/>
    <w:rsid w:val="00DF65C1"/>
    <w:rsid w:val="00E008A4"/>
    <w:rsid w:val="00E042C5"/>
    <w:rsid w:val="00E06D7C"/>
    <w:rsid w:val="00E17619"/>
    <w:rsid w:val="00E21963"/>
    <w:rsid w:val="00E22D9A"/>
    <w:rsid w:val="00E262A3"/>
    <w:rsid w:val="00E32D2F"/>
    <w:rsid w:val="00E45296"/>
    <w:rsid w:val="00E47376"/>
    <w:rsid w:val="00E51E95"/>
    <w:rsid w:val="00E5461B"/>
    <w:rsid w:val="00E708C9"/>
    <w:rsid w:val="00E74E35"/>
    <w:rsid w:val="00E75B93"/>
    <w:rsid w:val="00E86D2A"/>
    <w:rsid w:val="00E9123C"/>
    <w:rsid w:val="00E95800"/>
    <w:rsid w:val="00EB1C90"/>
    <w:rsid w:val="00EC1EF8"/>
    <w:rsid w:val="00EC2547"/>
    <w:rsid w:val="00EC4079"/>
    <w:rsid w:val="00ED77C7"/>
    <w:rsid w:val="00EE7D05"/>
    <w:rsid w:val="00EF17BC"/>
    <w:rsid w:val="00EF3B9C"/>
    <w:rsid w:val="00F04CAD"/>
    <w:rsid w:val="00F11982"/>
    <w:rsid w:val="00F23A42"/>
    <w:rsid w:val="00F2634D"/>
    <w:rsid w:val="00F332CE"/>
    <w:rsid w:val="00F35009"/>
    <w:rsid w:val="00F4083E"/>
    <w:rsid w:val="00F45BA7"/>
    <w:rsid w:val="00F50C97"/>
    <w:rsid w:val="00F51DD4"/>
    <w:rsid w:val="00F64D56"/>
    <w:rsid w:val="00F73621"/>
    <w:rsid w:val="00F82B11"/>
    <w:rsid w:val="00F873F0"/>
    <w:rsid w:val="00FA0139"/>
    <w:rsid w:val="00FA24C5"/>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632C65C-0A70-490C-9EFE-4AC20C03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66F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6F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658</Words>
  <Characters>3440</Characters>
  <Application>Microsoft Office Word</Application>
  <DocSecurity>0</DocSecurity>
  <Lines>100</Lines>
  <Paragraphs>49</Paragraphs>
  <ScaleCrop>false</ScaleCrop>
  <HeadingPairs>
    <vt:vector size="2" baseType="variant">
      <vt:variant>
        <vt:lpstr>Title</vt:lpstr>
      </vt:variant>
      <vt:variant>
        <vt:i4>1</vt:i4>
      </vt:variant>
    </vt:vector>
  </HeadingPairs>
  <TitlesOfParts>
    <vt:vector size="1" baseType="lpstr">
      <vt:lpstr>S2776   FISCAL ESTIMATE</vt:lpstr>
    </vt:vector>
  </TitlesOfParts>
  <Manager>Kimberly M. Clemmensen;R211</Manager>
  <Company>Office of Legislative Services</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S2776   FISCAL ESTIMATE</dc:title>
  <dc:creator>Senator SINGLETON Senator POU</dc:creator>
  <cp:keywords>S2776|2|SG |240|0|0|!||</cp:keywords>
  <dc:description>Sent to Sponsor 8/20</dc:description>
  <cp:lastModifiedBy>Sommers, Shelly</cp:lastModifiedBy>
  <cp:revision>2</cp:revision>
  <cp:lastPrinted>2020-08-20T18:31:00Z</cp:lastPrinted>
  <dcterms:created xsi:type="dcterms:W3CDTF">2020-08-26T14:18:00Z</dcterms:created>
  <dcterms:modified xsi:type="dcterms:W3CDTF">2020-08-26T14:18:00Z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