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A7861"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A786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A7861">
        <w:rPr>
          <w:caps/>
          <w:szCs w:val="24"/>
        </w:rPr>
        <w:t>AUGUST 20, 2020</w:t>
      </w:r>
    </w:p>
    <w:p w:rsidR="004144CF" w:rsidRDefault="004144CF" w:rsidP="0083060A"/>
    <w:p w:rsidR="00FC347C" w:rsidRPr="00FA00D0" w:rsidRDefault="00FC347C" w:rsidP="00FC347C">
      <w:pPr>
        <w:rPr>
          <w:szCs w:val="24"/>
        </w:rPr>
      </w:pPr>
      <w:r w:rsidRPr="00FA00D0">
        <w:rPr>
          <w:szCs w:val="24"/>
        </w:rPr>
        <w:tab/>
        <w:t>The Senate State Government, Wagering, Tourism and Historic Preservation Committee reports favorably Senate Bill No. 2776.</w:t>
      </w:r>
    </w:p>
    <w:p w:rsidR="004B2ABF" w:rsidRPr="00373C17" w:rsidRDefault="00FC347C" w:rsidP="00373C17">
      <w:pPr>
        <w:rPr>
          <w:spacing w:val="4"/>
          <w:szCs w:val="24"/>
        </w:rPr>
      </w:pPr>
      <w:r>
        <w:tab/>
      </w:r>
      <w:r w:rsidRPr="00FC347C">
        <w:rPr>
          <w:spacing w:val="4"/>
          <w:szCs w:val="24"/>
        </w:rPr>
        <w:t xml:space="preserve">This bill requires the county board of elections in each county to send a notice by mail or email to each mail-in voter after each election, confirming that the voter’s ballot was received and counted. Under current law, county boards of elections are required to update the Statewide Voter Registration System with that information for each voter after each election. Current law also establishes a free-access system that mail-in voters can use to ascertain whether a mail-in ballot or an application therefor was received, accepted, or rejected, and the reason for the rejection. The mail or email notice required by this bill would not replace such free access system. </w:t>
      </w:r>
    </w:p>
    <w:sectPr w:rsidR="004B2ABF" w:rsidRPr="00373C1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861" w:rsidRDefault="003A7861">
      <w:r>
        <w:separator/>
      </w:r>
    </w:p>
  </w:endnote>
  <w:endnote w:type="continuationSeparator" w:id="0">
    <w:p w:rsidR="003A7861" w:rsidRDefault="003A7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861" w:rsidRDefault="003A7861">
      <w:r>
        <w:separator/>
      </w:r>
    </w:p>
  </w:footnote>
  <w:footnote w:type="continuationSeparator" w:id="0">
    <w:p w:rsidR="003A7861" w:rsidRDefault="003A7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3C17" w:rsidP="00373C17">
    <w:pPr>
      <w:pStyle w:val="HeaderPage2"/>
      <w:jc w:val="center"/>
    </w:pPr>
    <w:r>
      <w:fldChar w:fldCharType="begin"/>
    </w:r>
    <w:r>
      <w:instrText xml:space="preserve"> PAGE  \* MERGEFORMAT </w:instrText>
    </w:r>
    <w:r>
      <w:fldChar w:fldCharType="separate"/>
    </w:r>
    <w:r>
      <w:rPr>
        <w:noProof/>
      </w:rPr>
      <w:t>2</w:t>
    </w:r>
    <w:r>
      <w:fldChar w:fldCharType="end"/>
    </w:r>
  </w:p>
  <w:p w:rsidR="00373C17" w:rsidRDefault="00373C17" w:rsidP="00373C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8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C17"/>
    <w:rsid w:val="003743ED"/>
    <w:rsid w:val="003779C2"/>
    <w:rsid w:val="00380D7C"/>
    <w:rsid w:val="0038423A"/>
    <w:rsid w:val="00385E25"/>
    <w:rsid w:val="003A1FF6"/>
    <w:rsid w:val="003A2064"/>
    <w:rsid w:val="003A7861"/>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006"/>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28A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B77B3"/>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94F"/>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0D0"/>
    <w:rsid w:val="00FA2943"/>
    <w:rsid w:val="00FA3796"/>
    <w:rsid w:val="00FA6023"/>
    <w:rsid w:val="00FB122E"/>
    <w:rsid w:val="00FC1FE0"/>
    <w:rsid w:val="00FC347C"/>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9E4D3FCE-3A28-4475-91E5-F861B745A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73C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3C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147</Words>
  <Characters>799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S2776 SSG Statement 8/20/20</vt:lpstr>
    </vt:vector>
  </TitlesOfParts>
  <Manager>R211</Manager>
  <Company>NJ OLS DMU</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S2776 SSG Statement 8/20/20</dc:title>
  <dc:subject/>
  <dc:creator>Senate SSG</dc:creator>
  <cp:keywords>S2776|1|SG |223|0|0|!||</cp:keywords>
  <dc:description/>
  <cp:lastModifiedBy>Sommers, Shelly</cp:lastModifiedBy>
  <cp:revision>2</cp:revision>
  <cp:lastPrinted>2020-08-21T15:00:00Z</cp:lastPrinted>
  <dcterms:created xsi:type="dcterms:W3CDTF">2020-08-21T15:03:00Z</dcterms:created>
  <dcterms:modified xsi:type="dcterms:W3CDTF">2020-08-21T15:03:00Z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