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729924" w14:textId="71C7F53E" w:rsidR="00EC001C" w:rsidRDefault="00EC001C" w:rsidP="00EC001C">
      <w:pPr>
        <w:pStyle w:val="bpuBill"/>
      </w:pPr>
      <w:bookmarkStart w:id="0" w:name="bpuFrontPg"/>
      <w:bookmarkEnd w:id="0"/>
      <w:r>
        <w:t xml:space="preserve">SENATE, No. 2784 </w:t>
      </w:r>
    </w:p>
    <w:p w14:paraId="1F182D9B" w14:textId="2706EBBD" w:rsidR="00EC001C" w:rsidRPr="009D38FF" w:rsidRDefault="00EC001C" w:rsidP="00EC001C">
      <w:pPr>
        <w:pStyle w:val="bpuWpGraphic"/>
      </w:pPr>
      <w:r>
        <w:object w:dxaOrig="8985" w:dyaOrig="255" w14:anchorId="7D9A64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940691" r:id="rId7"/>
        </w:object>
      </w:r>
    </w:p>
    <w:p w14:paraId="29C3FEBB" w14:textId="77777777" w:rsidR="00EC001C" w:rsidRDefault="00EC001C" w:rsidP="00EC001C">
      <w:pPr>
        <w:pStyle w:val="bpuState"/>
      </w:pPr>
      <w:r>
        <w:t>STATE OF NEW JERSEY</w:t>
      </w:r>
    </w:p>
    <w:p w14:paraId="2F25F022" w14:textId="77777777" w:rsidR="00EC001C" w:rsidRDefault="00EC001C" w:rsidP="00EC001C">
      <w:pPr>
        <w:pStyle w:val="bpuLegislature"/>
      </w:pPr>
      <w:r>
        <w:t>219th LEGISLATURE</w:t>
      </w:r>
    </w:p>
    <w:p w14:paraId="17DCB115" w14:textId="305F1068" w:rsidR="00EC001C" w:rsidRDefault="00EC001C" w:rsidP="00EC001C">
      <w:pPr>
        <w:pStyle w:val="bpuWpGraphic"/>
      </w:pPr>
      <w:r>
        <w:object w:dxaOrig="8985" w:dyaOrig="255" w14:anchorId="5D7A1AB2">
          <v:shape id="_x0000_i1026" type="#_x0000_t75" style="width:6in;height:12pt" o:ole="">
            <v:imagedata r:id="rId6" o:title=""/>
          </v:shape>
          <o:OLEObject Type="Embed" ProgID="WPWin6.1" ShapeID="_x0000_i1026" DrawAspect="Content" ObjectID="_1659940692" r:id="rId8"/>
        </w:object>
      </w:r>
      <w:r>
        <w:t xml:space="preserve">  </w:t>
      </w:r>
    </w:p>
    <w:p w14:paraId="43E21FBC" w14:textId="77777777" w:rsidR="00EC001C" w:rsidRDefault="00EC001C" w:rsidP="00EC001C">
      <w:pPr>
        <w:pStyle w:val="bpuIntro"/>
      </w:pPr>
      <w:r>
        <w:t>INTRODUCED JULY 30, 2020</w:t>
      </w:r>
    </w:p>
    <w:p w14:paraId="6F028D1B" w14:textId="77777777" w:rsidR="00EC001C" w:rsidRDefault="00EC001C" w:rsidP="00EC001C">
      <w:pPr>
        <w:pStyle w:val="bpuIntro"/>
      </w:pPr>
    </w:p>
    <w:p w14:paraId="36C70E56" w14:textId="77777777" w:rsidR="00EC001C" w:rsidRDefault="00EC001C" w:rsidP="00EC001C">
      <w:pPr>
        <w:pStyle w:val="bpuIntro"/>
        <w:sectPr w:rsidR="00EC001C" w:rsidSect="00971D8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EBE8250" w14:textId="77777777" w:rsidR="00EC001C" w:rsidRDefault="00EC001C" w:rsidP="00EC001C">
      <w:pPr>
        <w:pStyle w:val="bpuIntro"/>
      </w:pPr>
    </w:p>
    <w:p w14:paraId="5BA10167" w14:textId="77777777" w:rsidR="00EC001C" w:rsidRDefault="00EC001C" w:rsidP="00EC001C">
      <w:pPr>
        <w:pStyle w:val="bpuSponsor"/>
      </w:pPr>
      <w:r>
        <w:t>Sponsored by:</w:t>
      </w:r>
    </w:p>
    <w:p w14:paraId="1A000884" w14:textId="77777777" w:rsidR="00EC001C" w:rsidRDefault="00EC001C" w:rsidP="00EC001C">
      <w:pPr>
        <w:pStyle w:val="bpuSponsor"/>
      </w:pPr>
      <w:r>
        <w:t>Senator  JOSEPH P. CRYAN</w:t>
      </w:r>
    </w:p>
    <w:p w14:paraId="6CDC0642" w14:textId="77777777" w:rsidR="00EC001C" w:rsidRDefault="00EC001C" w:rsidP="00EC001C">
      <w:pPr>
        <w:pStyle w:val="bpuSponsor"/>
      </w:pPr>
      <w:r>
        <w:t>District 20 (Union)</w:t>
      </w:r>
    </w:p>
    <w:p w14:paraId="38072784" w14:textId="4910F217" w:rsidR="00EC001C" w:rsidRDefault="00971D8A" w:rsidP="00971D8A">
      <w:pPr>
        <w:pStyle w:val="bpuSponsor"/>
      </w:pPr>
      <w:r>
        <w:t>Senator  PAUL A. SARLO</w:t>
      </w:r>
    </w:p>
    <w:p w14:paraId="2A243885" w14:textId="6C1AD6BD" w:rsidR="00971D8A" w:rsidRDefault="00971D8A" w:rsidP="00971D8A">
      <w:pPr>
        <w:pStyle w:val="bpuSponsor"/>
      </w:pPr>
      <w:r>
        <w:t>District 36 (Bergen and Passaic)</w:t>
      </w:r>
    </w:p>
    <w:p w14:paraId="5CAD10DC" w14:textId="77777777" w:rsidR="00971D8A" w:rsidRPr="00971D8A" w:rsidRDefault="00971D8A" w:rsidP="00971D8A">
      <w:pPr>
        <w:pStyle w:val="bpuSponsor"/>
      </w:pPr>
    </w:p>
    <w:p w14:paraId="2A185328" w14:textId="77777777" w:rsidR="00EC001C" w:rsidRDefault="00EC001C" w:rsidP="00EC001C">
      <w:pPr>
        <w:pStyle w:val="bpuSponsor"/>
      </w:pPr>
    </w:p>
    <w:p w14:paraId="28BD7B37" w14:textId="77777777" w:rsidR="00EC001C" w:rsidRDefault="00EC001C" w:rsidP="00EC001C">
      <w:pPr>
        <w:pStyle w:val="bpuSponsor"/>
      </w:pPr>
    </w:p>
    <w:p w14:paraId="3841B58F" w14:textId="77777777" w:rsidR="00EC001C" w:rsidRDefault="00EC001C" w:rsidP="00EC001C">
      <w:pPr>
        <w:pStyle w:val="bpuSponsor"/>
      </w:pPr>
    </w:p>
    <w:p w14:paraId="669A6492" w14:textId="77777777" w:rsidR="00EC001C" w:rsidRDefault="00EC001C" w:rsidP="00EC001C">
      <w:pPr>
        <w:pStyle w:val="bpuSponsor"/>
      </w:pPr>
      <w:r>
        <w:t>SYNOPSIS</w:t>
      </w:r>
    </w:p>
    <w:p w14:paraId="07BA46FA" w14:textId="77777777" w:rsidR="00EC001C" w:rsidRDefault="00EC001C" w:rsidP="00EC001C">
      <w:pPr>
        <w:pStyle w:val="bpuNormText"/>
      </w:pPr>
      <w:r>
        <w:tab/>
        <w:t xml:space="preserve">Dedicates personal protective equipment to long-term care facilities during public health emergency. </w:t>
      </w:r>
    </w:p>
    <w:p w14:paraId="3F2BF0E7" w14:textId="77777777" w:rsidR="00EC001C" w:rsidRDefault="00EC001C" w:rsidP="00EC001C">
      <w:pPr>
        <w:pStyle w:val="bpuNormText"/>
      </w:pPr>
    </w:p>
    <w:p w14:paraId="6010AA69" w14:textId="77777777" w:rsidR="00EC001C" w:rsidRDefault="00EC001C" w:rsidP="00EC001C">
      <w:pPr>
        <w:pStyle w:val="bpuSponsor"/>
      </w:pPr>
      <w:r>
        <w:t xml:space="preserve">CURRENT VERSION OF TEXT </w:t>
      </w:r>
    </w:p>
    <w:p w14:paraId="099A35DF" w14:textId="77777777" w:rsidR="00EC001C" w:rsidRDefault="00EC001C" w:rsidP="00EC001C">
      <w:pPr>
        <w:pStyle w:val="bpuNormText"/>
      </w:pPr>
      <w:r>
        <w:tab/>
        <w:t>As introduced.</w:t>
      </w:r>
    </w:p>
    <w:p w14:paraId="289C156B" w14:textId="7C1169C0" w:rsidR="00EC001C" w:rsidRDefault="00EC001C" w:rsidP="00EC001C">
      <w:pPr>
        <w:pStyle w:val="bpuNormText"/>
      </w:pPr>
      <w:r>
        <w:rPr>
          <w:noProof/>
        </w:rPr>
        <w:drawing>
          <wp:anchor distT="0" distB="0" distL="114300" distR="114300" simplePos="0" relativeHeight="251659264" behindDoc="1" locked="0" layoutInCell="1" allowOverlap="1" wp14:anchorId="4312DE5D" wp14:editId="28FE8CB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4D9DA48" w14:textId="77777777" w:rsidR="00EC001C" w:rsidRDefault="00EC001C" w:rsidP="008916EC">
      <w:pPr>
        <w:pStyle w:val="FronterPage"/>
        <w:tabs>
          <w:tab w:val="clear" w:pos="720"/>
          <w:tab w:val="clear" w:pos="1440"/>
          <w:tab w:val="clear" w:pos="2160"/>
          <w:tab w:val="clear" w:pos="2880"/>
          <w:tab w:val="clear" w:pos="3600"/>
          <w:tab w:val="clear" w:pos="4320"/>
          <w:tab w:val="clear" w:pos="5040"/>
        </w:tabs>
        <w:sectPr w:rsidR="00EC001C" w:rsidSect="00EC001C">
          <w:type w:val="continuous"/>
          <w:pgSz w:w="12240" w:h="20160" w:code="5"/>
          <w:pgMar w:top="1440" w:right="2275" w:bottom="1440" w:left="2275" w:header="72" w:footer="720" w:gutter="0"/>
          <w:pgNumType w:start="1"/>
          <w:cols w:space="720"/>
          <w:docGrid w:linePitch="360"/>
        </w:sectPr>
      </w:pPr>
    </w:p>
    <w:p w14:paraId="6BD0B8FB" w14:textId="201E0A3B" w:rsidR="00686AEB" w:rsidRPr="00677316" w:rsidRDefault="0033671D" w:rsidP="003E47BA">
      <w:pPr>
        <w:pStyle w:val="HangingAnAct"/>
        <w:rPr>
          <w:rStyle w:val="HangingAnActChar"/>
        </w:rPr>
      </w:pPr>
      <w:r>
        <w:rPr>
          <w:rStyle w:val="BillHead"/>
        </w:rPr>
        <w:lastRenderedPageBreak/>
        <w:t>An Act</w:t>
      </w:r>
      <w:r w:rsidR="00686AEB" w:rsidRPr="006B7FA7">
        <w:rPr>
          <w:rStyle w:val="HangingAnActChar"/>
        </w:rPr>
        <w:t xml:space="preserve"> </w:t>
      </w:r>
      <w:r w:rsidR="00CA3118">
        <w:t>concerning personal protective equipment in long-term care facilities during a public health emergency and supplementing chapter 13 of Title 26 of the Revised Statutes.</w:t>
      </w:r>
    </w:p>
    <w:p w14:paraId="41555697" w14:textId="77777777" w:rsidR="000B1054" w:rsidRPr="00D71D68" w:rsidRDefault="000B1054" w:rsidP="000B1054"/>
    <w:p w14:paraId="01E7BDCB" w14:textId="77777777" w:rsidR="00686AEB" w:rsidRPr="00AA7880" w:rsidRDefault="00686AEB" w:rsidP="00686AEB">
      <w:r>
        <w:tab/>
      </w:r>
      <w:r w:rsidR="0033671D">
        <w:rPr>
          <w:rStyle w:val="BillHeading2"/>
        </w:rPr>
        <w:t>Be It Enacted</w:t>
      </w:r>
      <w:r>
        <w:rPr>
          <w:rStyle w:val="BillHeading2"/>
        </w:rPr>
        <w:t xml:space="preserve"> </w:t>
      </w:r>
      <w:r w:rsidR="0033671D">
        <w:rPr>
          <w:rStyle w:val="BillLanguage"/>
        </w:rPr>
        <w:t>by the Senate and General Assembly of the State of New Jersey:</w:t>
      </w:r>
    </w:p>
    <w:p w14:paraId="516CC7B1" w14:textId="77777777" w:rsidR="00C961A1" w:rsidRDefault="00C961A1" w:rsidP="00686AEB"/>
    <w:p w14:paraId="3268CD8B" w14:textId="44A7BD63" w:rsidR="00686AEB" w:rsidRDefault="0072133B" w:rsidP="00686AEB">
      <w:r>
        <w:tab/>
        <w:t>1.</w:t>
      </w:r>
      <w:r w:rsidR="00663519">
        <w:tab/>
      </w:r>
      <w:r>
        <w:t>a.  The Commissioner of Health, in consultation with the Director of the State Office of Emergency Management, shall dedicate a percentage of the State Stockpile’</w:t>
      </w:r>
      <w:r w:rsidR="00D655B6">
        <w:t xml:space="preserve">s </w:t>
      </w:r>
      <w:r w:rsidR="008B613F">
        <w:t>personal protective equipment</w:t>
      </w:r>
      <w:r w:rsidR="00303514">
        <w:t xml:space="preserve"> and any </w:t>
      </w:r>
      <w:r w:rsidR="008B613F">
        <w:t>personal protective equipment</w:t>
      </w:r>
      <w:r w:rsidR="00303514">
        <w:t xml:space="preserve"> received from the federal “Strategic National Stockpile”</w:t>
      </w:r>
      <w:r w:rsidR="00D655B6">
        <w:t xml:space="preserve"> to long-</w:t>
      </w:r>
      <w:r>
        <w:t>term care facilities</w:t>
      </w:r>
      <w:r w:rsidR="00303514">
        <w:t xml:space="preserve"> in the State</w:t>
      </w:r>
      <w:r w:rsidR="000F30A5">
        <w:t xml:space="preserve"> during public health emergencies</w:t>
      </w:r>
      <w:r w:rsidR="00D655B6">
        <w:t>.</w:t>
      </w:r>
      <w:r>
        <w:t xml:space="preserve"> </w:t>
      </w:r>
    </w:p>
    <w:p w14:paraId="41CDAA3A" w14:textId="11FFB0D5" w:rsidR="00215F38" w:rsidRDefault="000F30A5" w:rsidP="00686AEB">
      <w:r>
        <w:tab/>
        <w:t>b.</w:t>
      </w:r>
      <w:r w:rsidR="00663519">
        <w:tab/>
      </w:r>
      <w:r>
        <w:t xml:space="preserve">Following a declaration of a public health emergency by the Governor, pursuant to P.L.2005, c.222, s.3, the commissioner, in consultation with the Director of the State Office of Emergency Management, </w:t>
      </w:r>
      <w:r w:rsidR="00D97B74">
        <w:t>shall</w:t>
      </w:r>
      <w:r>
        <w:t xml:space="preserve"> determine the specific percentage allocation of </w:t>
      </w:r>
      <w:r w:rsidR="008B613F">
        <w:t>personal protective equipment</w:t>
      </w:r>
      <w:r>
        <w:t xml:space="preserve"> for long-term care facilities, based on the</w:t>
      </w:r>
      <w:r w:rsidR="00211F25">
        <w:t xml:space="preserve"> nature of the public health emergency, the </w:t>
      </w:r>
      <w:r w:rsidR="002B32BC">
        <w:t>total</w:t>
      </w:r>
      <w:r>
        <w:t xml:space="preserve"> </w:t>
      </w:r>
      <w:r w:rsidR="002B32BC">
        <w:t>number of patients</w:t>
      </w:r>
      <w:r w:rsidR="00211F25">
        <w:t>,</w:t>
      </w:r>
      <w:r w:rsidR="00DC730D">
        <w:t xml:space="preserve"> and</w:t>
      </w:r>
      <w:r w:rsidR="002B32BC">
        <w:t xml:space="preserve"> the average rate of </w:t>
      </w:r>
      <w:r w:rsidR="008B613F">
        <w:t>personal protective equipment</w:t>
      </w:r>
      <w:r w:rsidR="002B32BC">
        <w:t xml:space="preserve"> consumption</w:t>
      </w:r>
      <w:r w:rsidR="00DC730D">
        <w:t xml:space="preserve"> in long-term care facilities.</w:t>
      </w:r>
    </w:p>
    <w:p w14:paraId="06476E4B" w14:textId="7D4D6C6C" w:rsidR="000F30A5" w:rsidRDefault="00215F38" w:rsidP="00686AEB">
      <w:r>
        <w:tab/>
        <w:t>c.</w:t>
      </w:r>
      <w:r w:rsidR="00663519">
        <w:tab/>
      </w:r>
      <w:r w:rsidR="002B32BC">
        <w:t xml:space="preserve">The commissioner </w:t>
      </w:r>
      <w:r w:rsidR="00D97B74">
        <w:t>shall</w:t>
      </w:r>
      <w:r w:rsidR="002B32BC">
        <w:t xml:space="preserve"> coordinate with local health departments </w:t>
      </w:r>
      <w:r w:rsidR="00D97B74">
        <w:t xml:space="preserve">and the </w:t>
      </w:r>
      <w:r w:rsidR="00315C11">
        <w:rPr>
          <w:rFonts w:cs="Helvetica"/>
          <w:color w:val="000000"/>
          <w:lang w:val="en"/>
        </w:rPr>
        <w:t>New Jersey Office of Emergency Management County Coordinators</w:t>
      </w:r>
      <w:r w:rsidR="00315C11">
        <w:t xml:space="preserve"> </w:t>
      </w:r>
      <w:r w:rsidR="00D97B74">
        <w:t xml:space="preserve">to </w:t>
      </w:r>
      <w:r>
        <w:t>collect information on</w:t>
      </w:r>
      <w:r w:rsidR="0017097C">
        <w:t xml:space="preserve"> the</w:t>
      </w:r>
      <w:r>
        <w:t xml:space="preserve"> total </w:t>
      </w:r>
      <w:r w:rsidR="0017097C">
        <w:t xml:space="preserve">number of </w:t>
      </w:r>
      <w:r>
        <w:t>patient</w:t>
      </w:r>
      <w:r w:rsidR="0017097C">
        <w:t>s</w:t>
      </w:r>
      <w:r w:rsidR="00691A07">
        <w:t xml:space="preserve">, the current </w:t>
      </w:r>
      <w:r w:rsidR="00022508">
        <w:t>inventor</w:t>
      </w:r>
      <w:r w:rsidR="00E43901">
        <w:t>y</w:t>
      </w:r>
      <w:r w:rsidR="00022508">
        <w:t xml:space="preserve"> of </w:t>
      </w:r>
      <w:r w:rsidR="008B613F">
        <w:t>personal protective equipment</w:t>
      </w:r>
      <w:r w:rsidR="00691A07">
        <w:t>,</w:t>
      </w:r>
      <w:r>
        <w:t xml:space="preserve"> and </w:t>
      </w:r>
      <w:r w:rsidR="00691A07">
        <w:t xml:space="preserve">the </w:t>
      </w:r>
      <w:r>
        <w:t xml:space="preserve">average rate of </w:t>
      </w:r>
      <w:r w:rsidR="008B613F">
        <w:t>personal protective equipment</w:t>
      </w:r>
      <w:r>
        <w:t xml:space="preserve"> c</w:t>
      </w:r>
      <w:r w:rsidR="0017097C">
        <w:t xml:space="preserve">onsumption in </w:t>
      </w:r>
      <w:r>
        <w:t>long-term care facilities</w:t>
      </w:r>
      <w:r w:rsidR="00315C11">
        <w:t xml:space="preserve"> </w:t>
      </w:r>
      <w:r w:rsidR="00D97B74">
        <w:t>and</w:t>
      </w:r>
      <w:r w:rsidR="00692A25">
        <w:t xml:space="preserve"> to</w:t>
      </w:r>
      <w:r w:rsidR="00F76719">
        <w:t xml:space="preserve"> distribute</w:t>
      </w:r>
      <w:r w:rsidR="00315C11">
        <w:t xml:space="preserve"> </w:t>
      </w:r>
      <w:r w:rsidR="008B613F">
        <w:t>personal protective equipment</w:t>
      </w:r>
      <w:r w:rsidR="00315C11">
        <w:t xml:space="preserve"> </w:t>
      </w:r>
      <w:r w:rsidR="00D97B74">
        <w:t xml:space="preserve">to </w:t>
      </w:r>
      <w:r w:rsidR="00692A25">
        <w:t xml:space="preserve">the </w:t>
      </w:r>
      <w:r w:rsidR="00D97B74">
        <w:t>long-term care facilities</w:t>
      </w:r>
      <w:r w:rsidR="00406334">
        <w:t>,</w:t>
      </w:r>
      <w:r w:rsidR="00D97B74">
        <w:t xml:space="preserve"> based on </w:t>
      </w:r>
      <w:r w:rsidR="00E272CF">
        <w:t xml:space="preserve">a facility’s </w:t>
      </w:r>
      <w:r w:rsidR="00D97B74">
        <w:t>need</w:t>
      </w:r>
      <w:r w:rsidR="00315C11">
        <w:t xml:space="preserve"> and </w:t>
      </w:r>
      <w:r w:rsidR="00F110C6">
        <w:t>available supplies</w:t>
      </w:r>
      <w:r w:rsidR="00D97B74">
        <w:t xml:space="preserve">. </w:t>
      </w:r>
    </w:p>
    <w:p w14:paraId="79A21B32" w14:textId="3E239DC2" w:rsidR="00FF1304" w:rsidRDefault="00FF1304" w:rsidP="00686AEB">
      <w:r>
        <w:tab/>
      </w:r>
      <w:r w:rsidR="006F5CD6">
        <w:t>d</w:t>
      </w:r>
      <w:r>
        <w:t>.</w:t>
      </w:r>
      <w:r w:rsidR="00663519">
        <w:tab/>
      </w:r>
      <w:r>
        <w:t>As used in this section:</w:t>
      </w:r>
    </w:p>
    <w:p w14:paraId="03B6CBFF" w14:textId="31929822" w:rsidR="00A94FAD" w:rsidRDefault="00A94FAD" w:rsidP="00686AEB">
      <w:r>
        <w:tab/>
        <w:t>“Commissioner” means Commissioner of Health.</w:t>
      </w:r>
    </w:p>
    <w:p w14:paraId="5AFA4BDE" w14:textId="77777777" w:rsidR="0072133B" w:rsidRDefault="00FF1304" w:rsidP="00686AEB">
      <w:r>
        <w:tab/>
      </w:r>
      <w:r w:rsidR="0072133B" w:rsidRPr="0072133B">
        <w:t>"Long-term care facility" means a nursing home, assisted living residence, comprehensive personal care home, residential health care facility, or dementia care home licensed pursuant to P.L.1971, c.136 (C.26:2H-1 et seq.).</w:t>
      </w:r>
    </w:p>
    <w:p w14:paraId="230CE8B0" w14:textId="3B42FBB1" w:rsidR="000F30A5" w:rsidRPr="008A2B44" w:rsidRDefault="00D655B6" w:rsidP="008A2B44">
      <w:pPr>
        <w:rPr>
          <w:sz w:val="23"/>
          <w:szCs w:val="23"/>
        </w:rPr>
      </w:pPr>
      <w:r>
        <w:rPr>
          <w:sz w:val="23"/>
          <w:szCs w:val="23"/>
        </w:rPr>
        <w:tab/>
        <w:t>“Personal protective equipment” means any items commonly used to protect an individual from bacterial or viral infections, including, but not necessarily limited to, disinfecting wipes, disposable gloves, disposable gowns, face shields, facemasks, portable respirators, medical equipment, or parts thereof.</w:t>
      </w:r>
    </w:p>
    <w:p w14:paraId="011E4BBD" w14:textId="6F68DD4B" w:rsidR="00FF1304" w:rsidRDefault="0072133B" w:rsidP="00686AEB">
      <w:pPr>
        <w:rPr>
          <w:sz w:val="23"/>
          <w:szCs w:val="23"/>
        </w:rPr>
      </w:pPr>
      <w:r>
        <w:tab/>
      </w:r>
      <w:r w:rsidR="00FF1304">
        <w:t xml:space="preserve">“State Stockpile” means the </w:t>
      </w:r>
      <w:r w:rsidR="00FF1304">
        <w:rPr>
          <w:sz w:val="23"/>
          <w:szCs w:val="23"/>
        </w:rPr>
        <w:t>State managed asset containing a limited supply of pharmaceuticals and personal protective equipment dedicated for use during a public health emergency.</w:t>
      </w:r>
    </w:p>
    <w:p w14:paraId="024C5447" w14:textId="00B9F53A" w:rsidR="00303514" w:rsidRDefault="00303514" w:rsidP="00686AEB">
      <w:pPr>
        <w:rPr>
          <w:sz w:val="23"/>
          <w:szCs w:val="23"/>
        </w:rPr>
      </w:pPr>
      <w:r>
        <w:rPr>
          <w:sz w:val="23"/>
          <w:szCs w:val="23"/>
        </w:rPr>
        <w:tab/>
        <w:t xml:space="preserve">“Strategic National Stockpile” means the United States' national repository of antibiotics, vaccines, chemical antidotes, antitoxins and other critical medical equipment and supplies. In the event of a national emergency involving bioterrorism or a natural pandemic, the </w:t>
      </w:r>
      <w:r w:rsidR="002657D9">
        <w:rPr>
          <w:sz w:val="23"/>
          <w:szCs w:val="23"/>
        </w:rPr>
        <w:t>Strategic National Stockpile</w:t>
      </w:r>
      <w:r>
        <w:rPr>
          <w:sz w:val="23"/>
          <w:szCs w:val="23"/>
        </w:rPr>
        <w:t xml:space="preserve"> has the capability to supplement and re-supply local health authorities that may be overwhelmed by the crisis. </w:t>
      </w:r>
    </w:p>
    <w:p w14:paraId="1DBBCD40" w14:textId="73F702BD" w:rsidR="00215F38" w:rsidRDefault="00215F38" w:rsidP="00686AEB">
      <w:pPr>
        <w:rPr>
          <w:sz w:val="23"/>
          <w:szCs w:val="23"/>
        </w:rPr>
      </w:pPr>
      <w:r>
        <w:rPr>
          <w:sz w:val="23"/>
          <w:szCs w:val="23"/>
        </w:rPr>
        <w:lastRenderedPageBreak/>
        <w:tab/>
        <w:t>2.</w:t>
      </w:r>
      <w:r w:rsidR="00663519">
        <w:rPr>
          <w:sz w:val="23"/>
          <w:szCs w:val="23"/>
        </w:rPr>
        <w:tab/>
      </w:r>
      <w:r>
        <w:rPr>
          <w:sz w:val="23"/>
          <w:szCs w:val="23"/>
        </w:rPr>
        <w:t>The Commissioner of Health shall adopt rules and re</w:t>
      </w:r>
      <w:r w:rsidR="00005216">
        <w:rPr>
          <w:sz w:val="23"/>
          <w:szCs w:val="23"/>
        </w:rPr>
        <w:t>g</w:t>
      </w:r>
      <w:r>
        <w:rPr>
          <w:sz w:val="23"/>
          <w:szCs w:val="23"/>
        </w:rPr>
        <w:t>ul</w:t>
      </w:r>
      <w:r w:rsidR="00005216">
        <w:rPr>
          <w:sz w:val="23"/>
          <w:szCs w:val="23"/>
        </w:rPr>
        <w:t>ations pursuant to</w:t>
      </w:r>
      <w:r>
        <w:rPr>
          <w:sz w:val="23"/>
          <w:szCs w:val="23"/>
        </w:rPr>
        <w:t xml:space="preserve"> the “A</w:t>
      </w:r>
      <w:r w:rsidR="00005216">
        <w:rPr>
          <w:sz w:val="23"/>
          <w:szCs w:val="23"/>
        </w:rPr>
        <w:t>dminis</w:t>
      </w:r>
      <w:r>
        <w:rPr>
          <w:sz w:val="23"/>
          <w:szCs w:val="23"/>
        </w:rPr>
        <w:t>tra</w:t>
      </w:r>
      <w:r w:rsidR="00005216">
        <w:rPr>
          <w:sz w:val="23"/>
          <w:szCs w:val="23"/>
        </w:rPr>
        <w:t>t</w:t>
      </w:r>
      <w:r>
        <w:rPr>
          <w:sz w:val="23"/>
          <w:szCs w:val="23"/>
        </w:rPr>
        <w:t xml:space="preserve">ive Procedure Act,” P.L.1968, c.410 (C.52:14B-1 et seq.), to effectuate the purposes of </w:t>
      </w:r>
      <w:r w:rsidR="00005216">
        <w:rPr>
          <w:sz w:val="23"/>
          <w:szCs w:val="23"/>
        </w:rPr>
        <w:t>P.L.</w:t>
      </w:r>
      <w:r w:rsidR="00663519">
        <w:rPr>
          <w:sz w:val="23"/>
          <w:szCs w:val="23"/>
        </w:rPr>
        <w:t>    </w:t>
      </w:r>
      <w:r w:rsidR="00005216">
        <w:rPr>
          <w:sz w:val="23"/>
          <w:szCs w:val="23"/>
        </w:rPr>
        <w:t>,</w:t>
      </w:r>
      <w:r w:rsidR="00663519">
        <w:rPr>
          <w:sz w:val="23"/>
          <w:szCs w:val="23"/>
        </w:rPr>
        <w:t> </w:t>
      </w:r>
      <w:r w:rsidR="00005216">
        <w:rPr>
          <w:sz w:val="23"/>
          <w:szCs w:val="23"/>
        </w:rPr>
        <w:t>c.</w:t>
      </w:r>
      <w:r w:rsidR="00663519">
        <w:rPr>
          <w:sz w:val="23"/>
          <w:szCs w:val="23"/>
        </w:rPr>
        <w:t>    </w:t>
      </w:r>
      <w:r w:rsidR="00005216">
        <w:rPr>
          <w:sz w:val="23"/>
          <w:szCs w:val="23"/>
        </w:rPr>
        <w:t>,</w:t>
      </w:r>
      <w:r w:rsidR="00663519">
        <w:rPr>
          <w:sz w:val="23"/>
          <w:szCs w:val="23"/>
        </w:rPr>
        <w:t> </w:t>
      </w:r>
      <w:r w:rsidR="00005216">
        <w:rPr>
          <w:sz w:val="23"/>
          <w:szCs w:val="23"/>
        </w:rPr>
        <w:t>(C.</w:t>
      </w:r>
      <w:r w:rsidR="00663519">
        <w:rPr>
          <w:sz w:val="23"/>
          <w:szCs w:val="23"/>
        </w:rPr>
        <w:t>        </w:t>
      </w:r>
      <w:r w:rsidR="00005216">
        <w:rPr>
          <w:sz w:val="23"/>
          <w:szCs w:val="23"/>
        </w:rPr>
        <w:t>)</w:t>
      </w:r>
      <w:r w:rsidR="00663519">
        <w:rPr>
          <w:sz w:val="23"/>
          <w:szCs w:val="23"/>
        </w:rPr>
        <w:t> </w:t>
      </w:r>
      <w:r w:rsidR="00005216">
        <w:rPr>
          <w:sz w:val="23"/>
          <w:szCs w:val="23"/>
        </w:rPr>
        <w:t>(pending before this Legislature as this bill)</w:t>
      </w:r>
      <w:r w:rsidR="005E69F5">
        <w:rPr>
          <w:sz w:val="23"/>
          <w:szCs w:val="23"/>
        </w:rPr>
        <w:t>.</w:t>
      </w:r>
    </w:p>
    <w:p w14:paraId="4549C744" w14:textId="77777777" w:rsidR="00FF1304" w:rsidRPr="00D71D68" w:rsidRDefault="00FF1304" w:rsidP="00686AEB">
      <w:bookmarkStart w:id="1" w:name="_GoBack"/>
      <w:bookmarkEnd w:id="1"/>
    </w:p>
    <w:p w14:paraId="3A6E45C5" w14:textId="3E0A3F05" w:rsidR="00686AEB" w:rsidRPr="00AA7880" w:rsidRDefault="00686AEB" w:rsidP="00686AEB">
      <w:r>
        <w:tab/>
      </w:r>
      <w:r w:rsidR="00215F38">
        <w:t>3</w:t>
      </w:r>
      <w:r w:rsidR="0033671D">
        <w:t>.</w:t>
      </w:r>
      <w:r w:rsidR="00663519">
        <w:tab/>
      </w:r>
      <w:r w:rsidR="0033671D">
        <w:t>This act shall take effect</w:t>
      </w:r>
      <w:r w:rsidR="00454A11">
        <w:t xml:space="preserve"> immediately.</w:t>
      </w:r>
    </w:p>
    <w:p w14:paraId="33775B6D" w14:textId="3A0CF848" w:rsidR="00686AEB" w:rsidRDefault="00686AEB" w:rsidP="00686AEB"/>
    <w:p w14:paraId="1E9DA585" w14:textId="77777777" w:rsidR="00C961A1" w:rsidRPr="00CE7BD8" w:rsidRDefault="00C961A1" w:rsidP="00686AEB"/>
    <w:p w14:paraId="04FB3BAB" w14:textId="77777777" w:rsidR="00686AEB" w:rsidRPr="00AA7880" w:rsidRDefault="00686AEB" w:rsidP="00686AEB">
      <w:pPr>
        <w:jc w:val="center"/>
      </w:pPr>
      <w:r w:rsidRPr="00D71D68">
        <w:t>STATEMENT</w:t>
      </w:r>
    </w:p>
    <w:p w14:paraId="227B62EB" w14:textId="5F253EB8" w:rsidR="0092283C" w:rsidRDefault="0092283C" w:rsidP="00686AEB"/>
    <w:p w14:paraId="352CC525" w14:textId="1616A782" w:rsidR="00686AEB" w:rsidRDefault="0092283C" w:rsidP="00686AEB">
      <w:r>
        <w:tab/>
      </w:r>
      <w:r w:rsidR="00DF624E">
        <w:t xml:space="preserve">This bill requires the Commissioner of Health, in consultation with the Director of the State Office of Emergency Management, to dedicate a percentage of the State’s stockpiled personal protective equipment to long-term care facilities in the State during public health emergencies.  This bill helps ensure that long-term care facilities have access to personal protective equipment during public health emergencies. </w:t>
      </w:r>
      <w:r w:rsidR="00203F01">
        <w:t xml:space="preserve"> </w:t>
      </w:r>
      <w:r w:rsidR="00DF624E">
        <w:t xml:space="preserve">Long-term care facilities face unique challenges during public health emergencies, as they often </w:t>
      </w:r>
      <w:r w:rsidR="00406334">
        <w:t>care for</w:t>
      </w:r>
      <w:r w:rsidR="00DF624E">
        <w:t xml:space="preserve"> vulnerable patient populations and operate facilities</w:t>
      </w:r>
      <w:r w:rsidR="009A7A05">
        <w:t xml:space="preserve"> </w:t>
      </w:r>
      <w:r w:rsidR="00203F01">
        <w:t xml:space="preserve">with layouts </w:t>
      </w:r>
      <w:r w:rsidR="009A7A05">
        <w:t>that make</w:t>
      </w:r>
      <w:r w:rsidR="00DF624E">
        <w:t xml:space="preserve"> it</w:t>
      </w:r>
      <w:r w:rsidR="00203F01">
        <w:t xml:space="preserve"> </w:t>
      </w:r>
      <w:r w:rsidR="00DF624E">
        <w:t xml:space="preserve">difficult to quarantine </w:t>
      </w:r>
      <w:r>
        <w:t>patients</w:t>
      </w:r>
      <w:r w:rsidR="00DF624E">
        <w:t>.</w:t>
      </w:r>
      <w:r w:rsidR="009A7A05">
        <w:t xml:space="preserve"> </w:t>
      </w:r>
      <w:r w:rsidR="00203F01">
        <w:t xml:space="preserve"> </w:t>
      </w:r>
      <w:r w:rsidR="00CE01E2">
        <w:t>During</w:t>
      </w:r>
      <w:r w:rsidR="009A7A05">
        <w:t xml:space="preserve"> the COVID-19</w:t>
      </w:r>
      <w:r w:rsidR="00203F01">
        <w:t xml:space="preserve"> </w:t>
      </w:r>
      <w:r w:rsidR="009A7A05">
        <w:t>pandemic of 2020, long-term care facilities accounted for</w:t>
      </w:r>
      <w:r w:rsidR="00203F01">
        <w:t xml:space="preserve"> a</w:t>
      </w:r>
      <w:r w:rsidR="009A7A05">
        <w:t xml:space="preserve"> disproportionate amount of COVID-19</w:t>
      </w:r>
      <w:r w:rsidR="00203F01">
        <w:t xml:space="preserve"> related</w:t>
      </w:r>
      <w:r w:rsidR="009A7A05">
        <w:t xml:space="preserve"> deaths. </w:t>
      </w:r>
      <w:r w:rsidR="00203F01">
        <w:t xml:space="preserve"> Many facilities suffered from a lack of personal protective equipment, but the </w:t>
      </w:r>
      <w:r w:rsidR="009A7A05">
        <w:t xml:space="preserve">cost of personal protective equipment places an additional </w:t>
      </w:r>
      <w:r w:rsidR="00E272CF">
        <w:t>burden on an</w:t>
      </w:r>
      <w:r w:rsidR="00203F01">
        <w:t xml:space="preserve"> already financially constrained</w:t>
      </w:r>
      <w:r w:rsidR="009A7A05">
        <w:t xml:space="preserve"> long-term care facility industry. </w:t>
      </w:r>
    </w:p>
    <w:p w14:paraId="656A007D" w14:textId="3C0B4F72" w:rsidR="00A94FAD" w:rsidRDefault="00A94FAD" w:rsidP="00E272CF">
      <w:r>
        <w:tab/>
      </w:r>
      <w:r w:rsidR="00E272CF">
        <w:t xml:space="preserve">The commissioner, in consultation with the Director of the State Office of Emergency Management, will determine the specific percentage allocation of personal protective equipment for long-term care facilities, based on the nature of the public health emergency, the total number of patients, and the average rate of personal protective equipment consumption in long-term care facilities. The commissioner will also coordinate with local health departments and the </w:t>
      </w:r>
      <w:r w:rsidR="00E272CF">
        <w:rPr>
          <w:rFonts w:cs="Helvetica"/>
          <w:color w:val="000000"/>
          <w:lang w:val="en"/>
        </w:rPr>
        <w:t>New Jersey Office of Emergency Management County Coordinators</w:t>
      </w:r>
      <w:r w:rsidR="00E272CF">
        <w:t xml:space="preserve"> to collect information on the total number of patients, the current inventory of personal protective equipment, and the average rate of personal protective equipment consumption in long-term care facilities and </w:t>
      </w:r>
      <w:r w:rsidR="0092283C">
        <w:t xml:space="preserve">to </w:t>
      </w:r>
      <w:r w:rsidR="00406334">
        <w:t xml:space="preserve">distribute </w:t>
      </w:r>
      <w:r w:rsidR="00E272CF">
        <w:t>personal protective equipment to</w:t>
      </w:r>
      <w:r w:rsidR="0092283C">
        <w:t xml:space="preserve"> the</w:t>
      </w:r>
      <w:r w:rsidR="00E272CF">
        <w:t xml:space="preserve"> long-term care facilities</w:t>
      </w:r>
      <w:r w:rsidR="00F45DFC">
        <w:t>,</w:t>
      </w:r>
      <w:r w:rsidR="00E272CF">
        <w:t xml:space="preserve"> based on a facility’s need and available supplies</w:t>
      </w:r>
      <w:r w:rsidR="004D6FB8">
        <w:t>.</w:t>
      </w:r>
    </w:p>
    <w:sectPr w:rsidR="00A94FAD" w:rsidSect="00EC001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2870C4" w14:textId="77777777" w:rsidR="00ED7522" w:rsidRDefault="00ED7522">
      <w:r>
        <w:separator/>
      </w:r>
    </w:p>
  </w:endnote>
  <w:endnote w:type="continuationSeparator" w:id="0">
    <w:p w14:paraId="654AC5A5" w14:textId="77777777" w:rsidR="00ED7522" w:rsidRDefault="00ED7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D316E" w14:textId="725E0DF7" w:rsidR="00971D8A" w:rsidRDefault="00971D8A" w:rsidP="00971D8A">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C2FB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5849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5A564" w14:textId="77777777" w:rsidR="00ED7522" w:rsidRDefault="00ED7522">
      <w:r>
        <w:separator/>
      </w:r>
    </w:p>
  </w:footnote>
  <w:footnote w:type="continuationSeparator" w:id="0">
    <w:p w14:paraId="1D63E991" w14:textId="77777777" w:rsidR="00ED7522" w:rsidRDefault="00ED7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E400F" w14:textId="77777777" w:rsidR="00665CBC" w:rsidRDefault="0037602B">
    <w:pPr>
      <w:pStyle w:val="Header"/>
    </w:pPr>
    <w:r>
      <w:rPr>
        <w:noProof/>
      </w:rPr>
      <w:pict w14:anchorId="262041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EEDE"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D4FBD" w14:textId="176944EC" w:rsidR="00665CBC" w:rsidRDefault="00665CBC" w:rsidP="00686AEB">
    <w:pPr>
      <w:pStyle w:val="Header"/>
      <w:jc w:val="center"/>
      <w:rPr>
        <w:rStyle w:val="PageNumber"/>
      </w:rPr>
    </w:pPr>
  </w:p>
  <w:p w14:paraId="3C85D70B" w14:textId="5DF5042C" w:rsidR="00EC001C" w:rsidRDefault="00EC001C" w:rsidP="00EC001C">
    <w:pPr>
      <w:pStyle w:val="bpuHeadSpon"/>
    </w:pPr>
    <w:r w:rsidRPr="00EC001C">
      <w:rPr>
        <w:rStyle w:val="bpuHeadSponChar"/>
      </w:rPr>
      <w:t>S2784</w:t>
    </w:r>
    <w:r>
      <w:t xml:space="preserve"> CRYAN</w:t>
    </w:r>
    <w:r w:rsidR="00971D8A">
      <w:t xml:space="preserve">, </w:t>
    </w:r>
    <w:r w:rsidR="00971D8A">
      <w:t>SARLO</w:t>
    </w:r>
  </w:p>
  <w:p w14:paraId="41FFC484" w14:textId="65DD9992" w:rsidR="00EC001C" w:rsidRDefault="00EC001C" w:rsidP="00EC001C">
    <w:pPr>
      <w:pStyle w:val="bpuHeadSpon"/>
    </w:pPr>
    <w:r>
      <w:fldChar w:fldCharType="begin"/>
    </w:r>
    <w:r>
      <w:instrText xml:space="preserve"> PAGE  \* MERGEFORMAT </w:instrText>
    </w:r>
    <w:r>
      <w:fldChar w:fldCharType="separate"/>
    </w:r>
    <w:r w:rsidR="0037602B">
      <w:rPr>
        <w:noProof/>
      </w:rPr>
      <w:t>3</w:t>
    </w:r>
    <w:r>
      <w:fldChar w:fldCharType="end"/>
    </w:r>
  </w:p>
  <w:p w14:paraId="56069A26" w14:textId="77777777" w:rsidR="00EC001C" w:rsidRDefault="00EC001C" w:rsidP="00EC00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B356E" w14:textId="2E63C371" w:rsidR="00665CBC" w:rsidRDefault="00665CBC">
    <w:pPr>
      <w:pStyle w:val="Header"/>
    </w:pPr>
  </w:p>
  <w:p w14:paraId="444DA2E3" w14:textId="33089085" w:rsidR="00EC001C" w:rsidRDefault="00EC001C" w:rsidP="00EC001C">
    <w:pPr>
      <w:pStyle w:val="bpuHeadSpon"/>
    </w:pPr>
    <w:r w:rsidRPr="00EC001C">
      <w:rPr>
        <w:rStyle w:val="bpuHeadSponChar"/>
      </w:rPr>
      <w:t>S2784</w:t>
    </w:r>
    <w:r>
      <w:t xml:space="preserve"> CRYAN</w:t>
    </w:r>
    <w:r w:rsidR="00971D8A">
      <w:t xml:space="preserve">, </w:t>
    </w:r>
    <w:r w:rsidR="00971D8A">
      <w:t>SARLO</w:t>
    </w:r>
  </w:p>
  <w:p w14:paraId="7901A023" w14:textId="6D44433A" w:rsidR="00EC001C" w:rsidRDefault="00EC001C" w:rsidP="00EC001C">
    <w:pPr>
      <w:pStyle w:val="bpuHeadSpon"/>
    </w:pPr>
    <w:r>
      <w:fldChar w:fldCharType="begin"/>
    </w:r>
    <w:r>
      <w:instrText xml:space="preserve"> PAGE  \* MERGEFORMAT </w:instrText>
    </w:r>
    <w:r>
      <w:fldChar w:fldCharType="separate"/>
    </w:r>
    <w:r w:rsidR="0037602B">
      <w:rPr>
        <w:noProof/>
      </w:rPr>
      <w:t>2</w:t>
    </w:r>
    <w:r>
      <w:fldChar w:fldCharType="end"/>
    </w:r>
  </w:p>
  <w:p w14:paraId="2D40B0E8" w14:textId="77777777" w:rsidR="00EC001C" w:rsidRDefault="00EC001C" w:rsidP="00EC00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CA0"/>
    <w:rsid w:val="000051BD"/>
    <w:rsid w:val="00005216"/>
    <w:rsid w:val="000160A5"/>
    <w:rsid w:val="00022508"/>
    <w:rsid w:val="0002335B"/>
    <w:rsid w:val="0003549A"/>
    <w:rsid w:val="000367AE"/>
    <w:rsid w:val="00043B22"/>
    <w:rsid w:val="00054975"/>
    <w:rsid w:val="00057D20"/>
    <w:rsid w:val="0006197C"/>
    <w:rsid w:val="0006281F"/>
    <w:rsid w:val="0008141C"/>
    <w:rsid w:val="0008666A"/>
    <w:rsid w:val="00094A55"/>
    <w:rsid w:val="000A44A7"/>
    <w:rsid w:val="000B1054"/>
    <w:rsid w:val="000B3411"/>
    <w:rsid w:val="000C054C"/>
    <w:rsid w:val="000C12C2"/>
    <w:rsid w:val="000D11AF"/>
    <w:rsid w:val="000D6255"/>
    <w:rsid w:val="000D6262"/>
    <w:rsid w:val="000D7B4A"/>
    <w:rsid w:val="000E4006"/>
    <w:rsid w:val="000F30A5"/>
    <w:rsid w:val="000F3DA2"/>
    <w:rsid w:val="000F5FDE"/>
    <w:rsid w:val="000F7466"/>
    <w:rsid w:val="0013000E"/>
    <w:rsid w:val="00133F81"/>
    <w:rsid w:val="00135943"/>
    <w:rsid w:val="001645FB"/>
    <w:rsid w:val="0017097C"/>
    <w:rsid w:val="00173D2B"/>
    <w:rsid w:val="00181676"/>
    <w:rsid w:val="00183603"/>
    <w:rsid w:val="00194E78"/>
    <w:rsid w:val="0019707B"/>
    <w:rsid w:val="00197E8B"/>
    <w:rsid w:val="00197FA4"/>
    <w:rsid w:val="001A161A"/>
    <w:rsid w:val="001A3B79"/>
    <w:rsid w:val="001A66B6"/>
    <w:rsid w:val="001B4716"/>
    <w:rsid w:val="001B4EA4"/>
    <w:rsid w:val="001C3AE7"/>
    <w:rsid w:val="001C7C52"/>
    <w:rsid w:val="001D25F3"/>
    <w:rsid w:val="001E15F1"/>
    <w:rsid w:val="001E16FA"/>
    <w:rsid w:val="001E6213"/>
    <w:rsid w:val="001F14C7"/>
    <w:rsid w:val="001F7405"/>
    <w:rsid w:val="00203F01"/>
    <w:rsid w:val="00205533"/>
    <w:rsid w:val="00211F25"/>
    <w:rsid w:val="00212B8D"/>
    <w:rsid w:val="00215F38"/>
    <w:rsid w:val="00222983"/>
    <w:rsid w:val="002370D0"/>
    <w:rsid w:val="0024782E"/>
    <w:rsid w:val="00255958"/>
    <w:rsid w:val="00257FA2"/>
    <w:rsid w:val="0026574A"/>
    <w:rsid w:val="002657D9"/>
    <w:rsid w:val="002660BB"/>
    <w:rsid w:val="002720E8"/>
    <w:rsid w:val="00275293"/>
    <w:rsid w:val="002776B0"/>
    <w:rsid w:val="00286C7E"/>
    <w:rsid w:val="00297E3D"/>
    <w:rsid w:val="002A1029"/>
    <w:rsid w:val="002A3A1A"/>
    <w:rsid w:val="002A4692"/>
    <w:rsid w:val="002A51BA"/>
    <w:rsid w:val="002B2E26"/>
    <w:rsid w:val="002B32BC"/>
    <w:rsid w:val="002B3FE6"/>
    <w:rsid w:val="002C2D81"/>
    <w:rsid w:val="002C461E"/>
    <w:rsid w:val="002C6CEC"/>
    <w:rsid w:val="002E09CE"/>
    <w:rsid w:val="002E6146"/>
    <w:rsid w:val="002E69D1"/>
    <w:rsid w:val="002F3BA6"/>
    <w:rsid w:val="00303514"/>
    <w:rsid w:val="00315320"/>
    <w:rsid w:val="00315C11"/>
    <w:rsid w:val="00325776"/>
    <w:rsid w:val="00325E27"/>
    <w:rsid w:val="00330395"/>
    <w:rsid w:val="00333704"/>
    <w:rsid w:val="00336624"/>
    <w:rsid w:val="0033671D"/>
    <w:rsid w:val="0034025F"/>
    <w:rsid w:val="00340458"/>
    <w:rsid w:val="0034200F"/>
    <w:rsid w:val="003446A0"/>
    <w:rsid w:val="0034481B"/>
    <w:rsid w:val="00350130"/>
    <w:rsid w:val="00351C6B"/>
    <w:rsid w:val="00354334"/>
    <w:rsid w:val="0036180C"/>
    <w:rsid w:val="00363CF5"/>
    <w:rsid w:val="00364344"/>
    <w:rsid w:val="003702CA"/>
    <w:rsid w:val="00370617"/>
    <w:rsid w:val="0037602B"/>
    <w:rsid w:val="00382F1F"/>
    <w:rsid w:val="00391DA4"/>
    <w:rsid w:val="003A3C64"/>
    <w:rsid w:val="003A3F83"/>
    <w:rsid w:val="003C43EF"/>
    <w:rsid w:val="003C5A6B"/>
    <w:rsid w:val="003C7FB2"/>
    <w:rsid w:val="003D24DE"/>
    <w:rsid w:val="003E26D4"/>
    <w:rsid w:val="003E47BA"/>
    <w:rsid w:val="003F3B37"/>
    <w:rsid w:val="00400CA0"/>
    <w:rsid w:val="0040195A"/>
    <w:rsid w:val="00402DC0"/>
    <w:rsid w:val="00406334"/>
    <w:rsid w:val="00416C4B"/>
    <w:rsid w:val="0041751E"/>
    <w:rsid w:val="004176B6"/>
    <w:rsid w:val="004211E5"/>
    <w:rsid w:val="00422091"/>
    <w:rsid w:val="0043386C"/>
    <w:rsid w:val="00436F2D"/>
    <w:rsid w:val="00436F5D"/>
    <w:rsid w:val="00441B42"/>
    <w:rsid w:val="0045118A"/>
    <w:rsid w:val="00454A11"/>
    <w:rsid w:val="00455D51"/>
    <w:rsid w:val="00456BF9"/>
    <w:rsid w:val="00461057"/>
    <w:rsid w:val="004704A8"/>
    <w:rsid w:val="00471102"/>
    <w:rsid w:val="00471F18"/>
    <w:rsid w:val="00477EB5"/>
    <w:rsid w:val="00484144"/>
    <w:rsid w:val="00484C19"/>
    <w:rsid w:val="00485866"/>
    <w:rsid w:val="00492076"/>
    <w:rsid w:val="00493B1D"/>
    <w:rsid w:val="00497037"/>
    <w:rsid w:val="004A3009"/>
    <w:rsid w:val="004A6940"/>
    <w:rsid w:val="004A77A4"/>
    <w:rsid w:val="004B0202"/>
    <w:rsid w:val="004C6848"/>
    <w:rsid w:val="004C742C"/>
    <w:rsid w:val="004D6FB8"/>
    <w:rsid w:val="004E1F3E"/>
    <w:rsid w:val="004F21BD"/>
    <w:rsid w:val="004F4F1D"/>
    <w:rsid w:val="004F74DD"/>
    <w:rsid w:val="00501317"/>
    <w:rsid w:val="0050495C"/>
    <w:rsid w:val="00505DC9"/>
    <w:rsid w:val="00506E1E"/>
    <w:rsid w:val="00513C81"/>
    <w:rsid w:val="0052680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9F5"/>
    <w:rsid w:val="005F2A97"/>
    <w:rsid w:val="005F399B"/>
    <w:rsid w:val="006019F8"/>
    <w:rsid w:val="00605B20"/>
    <w:rsid w:val="0061156F"/>
    <w:rsid w:val="00613FF5"/>
    <w:rsid w:val="006155A8"/>
    <w:rsid w:val="00621B94"/>
    <w:rsid w:val="00626239"/>
    <w:rsid w:val="006272B7"/>
    <w:rsid w:val="00635316"/>
    <w:rsid w:val="00635449"/>
    <w:rsid w:val="006378C5"/>
    <w:rsid w:val="00645E6A"/>
    <w:rsid w:val="00653AB6"/>
    <w:rsid w:val="00663519"/>
    <w:rsid w:val="00665CBC"/>
    <w:rsid w:val="00667A5C"/>
    <w:rsid w:val="00671E92"/>
    <w:rsid w:val="00677316"/>
    <w:rsid w:val="00681EF0"/>
    <w:rsid w:val="00686AEB"/>
    <w:rsid w:val="00691A07"/>
    <w:rsid w:val="00692A25"/>
    <w:rsid w:val="006B23C9"/>
    <w:rsid w:val="006B7897"/>
    <w:rsid w:val="006B7FA7"/>
    <w:rsid w:val="006C086A"/>
    <w:rsid w:val="006C21C1"/>
    <w:rsid w:val="006C7327"/>
    <w:rsid w:val="006D00E5"/>
    <w:rsid w:val="006D791B"/>
    <w:rsid w:val="006E2895"/>
    <w:rsid w:val="006F180D"/>
    <w:rsid w:val="006F4334"/>
    <w:rsid w:val="006F47AF"/>
    <w:rsid w:val="006F5CD6"/>
    <w:rsid w:val="006F6B8A"/>
    <w:rsid w:val="00707CD3"/>
    <w:rsid w:val="00716BB9"/>
    <w:rsid w:val="0072133B"/>
    <w:rsid w:val="007256D1"/>
    <w:rsid w:val="007279FD"/>
    <w:rsid w:val="007502CB"/>
    <w:rsid w:val="00752D79"/>
    <w:rsid w:val="00752E20"/>
    <w:rsid w:val="00756EDE"/>
    <w:rsid w:val="00780EE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CFF"/>
    <w:rsid w:val="008A2B44"/>
    <w:rsid w:val="008A31C5"/>
    <w:rsid w:val="008A4F9A"/>
    <w:rsid w:val="008B2850"/>
    <w:rsid w:val="008B613F"/>
    <w:rsid w:val="008C79B3"/>
    <w:rsid w:val="008D77BD"/>
    <w:rsid w:val="008E454C"/>
    <w:rsid w:val="008F1E5A"/>
    <w:rsid w:val="00901BDA"/>
    <w:rsid w:val="009121D8"/>
    <w:rsid w:val="00916F7A"/>
    <w:rsid w:val="00917FE3"/>
    <w:rsid w:val="0092283C"/>
    <w:rsid w:val="009318C7"/>
    <w:rsid w:val="00931C09"/>
    <w:rsid w:val="009348C2"/>
    <w:rsid w:val="009440D0"/>
    <w:rsid w:val="009523A3"/>
    <w:rsid w:val="00960958"/>
    <w:rsid w:val="00963A46"/>
    <w:rsid w:val="00966A3E"/>
    <w:rsid w:val="00971493"/>
    <w:rsid w:val="00971AD9"/>
    <w:rsid w:val="00971D8A"/>
    <w:rsid w:val="00973069"/>
    <w:rsid w:val="00973523"/>
    <w:rsid w:val="00980766"/>
    <w:rsid w:val="009835D4"/>
    <w:rsid w:val="009865D4"/>
    <w:rsid w:val="00997152"/>
    <w:rsid w:val="009972CD"/>
    <w:rsid w:val="009A0E9C"/>
    <w:rsid w:val="009A45DA"/>
    <w:rsid w:val="009A7A0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FA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7BA"/>
    <w:rsid w:val="00B2574A"/>
    <w:rsid w:val="00B35D8A"/>
    <w:rsid w:val="00B45B34"/>
    <w:rsid w:val="00B57047"/>
    <w:rsid w:val="00B61D86"/>
    <w:rsid w:val="00B6342D"/>
    <w:rsid w:val="00B726BD"/>
    <w:rsid w:val="00B732BC"/>
    <w:rsid w:val="00B90E33"/>
    <w:rsid w:val="00B9676B"/>
    <w:rsid w:val="00BA2EA5"/>
    <w:rsid w:val="00BA364B"/>
    <w:rsid w:val="00BB1190"/>
    <w:rsid w:val="00BB2C87"/>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F11"/>
    <w:rsid w:val="00C91E19"/>
    <w:rsid w:val="00C92402"/>
    <w:rsid w:val="00C92867"/>
    <w:rsid w:val="00C93B93"/>
    <w:rsid w:val="00C961A1"/>
    <w:rsid w:val="00CA037D"/>
    <w:rsid w:val="00CA0837"/>
    <w:rsid w:val="00CA2442"/>
    <w:rsid w:val="00CA3118"/>
    <w:rsid w:val="00CA4725"/>
    <w:rsid w:val="00CB6246"/>
    <w:rsid w:val="00CC0A17"/>
    <w:rsid w:val="00CD0F93"/>
    <w:rsid w:val="00CD1BD1"/>
    <w:rsid w:val="00CD528D"/>
    <w:rsid w:val="00CE01E2"/>
    <w:rsid w:val="00CE78BF"/>
    <w:rsid w:val="00CF65EB"/>
    <w:rsid w:val="00CF72AD"/>
    <w:rsid w:val="00D02441"/>
    <w:rsid w:val="00D039F4"/>
    <w:rsid w:val="00D10496"/>
    <w:rsid w:val="00D11173"/>
    <w:rsid w:val="00D1215F"/>
    <w:rsid w:val="00D14D69"/>
    <w:rsid w:val="00D16561"/>
    <w:rsid w:val="00D17FF8"/>
    <w:rsid w:val="00D25F2A"/>
    <w:rsid w:val="00D268AC"/>
    <w:rsid w:val="00D27FF3"/>
    <w:rsid w:val="00D343D0"/>
    <w:rsid w:val="00D3664D"/>
    <w:rsid w:val="00D500E9"/>
    <w:rsid w:val="00D507BC"/>
    <w:rsid w:val="00D53EF7"/>
    <w:rsid w:val="00D6090A"/>
    <w:rsid w:val="00D62FA3"/>
    <w:rsid w:val="00D63B6F"/>
    <w:rsid w:val="00D64A90"/>
    <w:rsid w:val="00D655B6"/>
    <w:rsid w:val="00D9410B"/>
    <w:rsid w:val="00D9695B"/>
    <w:rsid w:val="00D97B74"/>
    <w:rsid w:val="00DA2417"/>
    <w:rsid w:val="00DA5585"/>
    <w:rsid w:val="00DB02AC"/>
    <w:rsid w:val="00DB6AA2"/>
    <w:rsid w:val="00DC730D"/>
    <w:rsid w:val="00DE10D1"/>
    <w:rsid w:val="00DE2514"/>
    <w:rsid w:val="00DE6851"/>
    <w:rsid w:val="00DF03EE"/>
    <w:rsid w:val="00DF624E"/>
    <w:rsid w:val="00E01B71"/>
    <w:rsid w:val="00E05CC9"/>
    <w:rsid w:val="00E062DB"/>
    <w:rsid w:val="00E15573"/>
    <w:rsid w:val="00E25A5B"/>
    <w:rsid w:val="00E272CF"/>
    <w:rsid w:val="00E373C7"/>
    <w:rsid w:val="00E4267B"/>
    <w:rsid w:val="00E42F13"/>
    <w:rsid w:val="00E43901"/>
    <w:rsid w:val="00E452DF"/>
    <w:rsid w:val="00E543CF"/>
    <w:rsid w:val="00E546FD"/>
    <w:rsid w:val="00E608F1"/>
    <w:rsid w:val="00E611B9"/>
    <w:rsid w:val="00E7144F"/>
    <w:rsid w:val="00E73D74"/>
    <w:rsid w:val="00E76A79"/>
    <w:rsid w:val="00E77E4C"/>
    <w:rsid w:val="00E80692"/>
    <w:rsid w:val="00E80C24"/>
    <w:rsid w:val="00E93836"/>
    <w:rsid w:val="00E93B24"/>
    <w:rsid w:val="00E95060"/>
    <w:rsid w:val="00EA3A53"/>
    <w:rsid w:val="00EA7C16"/>
    <w:rsid w:val="00EC001C"/>
    <w:rsid w:val="00EC1CEE"/>
    <w:rsid w:val="00EC5281"/>
    <w:rsid w:val="00EC791D"/>
    <w:rsid w:val="00EC7CA6"/>
    <w:rsid w:val="00ED3C5D"/>
    <w:rsid w:val="00ED4553"/>
    <w:rsid w:val="00ED7522"/>
    <w:rsid w:val="00F00D08"/>
    <w:rsid w:val="00F110C6"/>
    <w:rsid w:val="00F15583"/>
    <w:rsid w:val="00F200EE"/>
    <w:rsid w:val="00F22481"/>
    <w:rsid w:val="00F2542E"/>
    <w:rsid w:val="00F27278"/>
    <w:rsid w:val="00F344E3"/>
    <w:rsid w:val="00F34D58"/>
    <w:rsid w:val="00F41A9D"/>
    <w:rsid w:val="00F44314"/>
    <w:rsid w:val="00F45DFC"/>
    <w:rsid w:val="00F54B9C"/>
    <w:rsid w:val="00F56E96"/>
    <w:rsid w:val="00F573DD"/>
    <w:rsid w:val="00F61E59"/>
    <w:rsid w:val="00F63D99"/>
    <w:rsid w:val="00F6426B"/>
    <w:rsid w:val="00F651B4"/>
    <w:rsid w:val="00F709B3"/>
    <w:rsid w:val="00F71A5E"/>
    <w:rsid w:val="00F76719"/>
    <w:rsid w:val="00FA0AFC"/>
    <w:rsid w:val="00FA1C82"/>
    <w:rsid w:val="00FA2ED1"/>
    <w:rsid w:val="00FA4A52"/>
    <w:rsid w:val="00FB4045"/>
    <w:rsid w:val="00FB4D8E"/>
    <w:rsid w:val="00FC0D0A"/>
    <w:rsid w:val="00FC1B0B"/>
    <w:rsid w:val="00FD2F97"/>
    <w:rsid w:val="00FF130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EE5BBC"/>
  <w15:docId w15:val="{C1338FD3-6787-4155-9DA1-68C2642F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454A11"/>
    <w:rPr>
      <w:sz w:val="16"/>
      <w:szCs w:val="16"/>
    </w:rPr>
  </w:style>
  <w:style w:type="paragraph" w:styleId="CommentText">
    <w:name w:val="annotation text"/>
    <w:basedOn w:val="Normal"/>
    <w:link w:val="CommentTextChar"/>
    <w:semiHidden/>
    <w:unhideWhenUsed/>
    <w:rsid w:val="00454A11"/>
    <w:pPr>
      <w:spacing w:line="240" w:lineRule="auto"/>
    </w:pPr>
    <w:rPr>
      <w:sz w:val="20"/>
      <w:szCs w:val="20"/>
    </w:rPr>
  </w:style>
  <w:style w:type="character" w:customStyle="1" w:styleId="CommentTextChar">
    <w:name w:val="Comment Text Char"/>
    <w:basedOn w:val="DefaultParagraphFont"/>
    <w:link w:val="CommentText"/>
    <w:semiHidden/>
    <w:rsid w:val="00454A11"/>
    <w:rPr>
      <w:spacing w:val="4"/>
    </w:rPr>
  </w:style>
  <w:style w:type="paragraph" w:styleId="CommentSubject">
    <w:name w:val="annotation subject"/>
    <w:basedOn w:val="CommentText"/>
    <w:next w:val="CommentText"/>
    <w:link w:val="CommentSubjectChar"/>
    <w:semiHidden/>
    <w:unhideWhenUsed/>
    <w:rsid w:val="00454A11"/>
    <w:rPr>
      <w:b/>
      <w:bCs/>
    </w:rPr>
  </w:style>
  <w:style w:type="character" w:customStyle="1" w:styleId="CommentSubjectChar">
    <w:name w:val="Comment Subject Char"/>
    <w:basedOn w:val="CommentTextChar"/>
    <w:link w:val="CommentSubject"/>
    <w:semiHidden/>
    <w:rsid w:val="00454A11"/>
    <w:rPr>
      <w:b/>
      <w:bCs/>
      <w:spacing w:val="4"/>
    </w:rPr>
  </w:style>
  <w:style w:type="paragraph" w:styleId="BalloonText">
    <w:name w:val="Balloon Text"/>
    <w:basedOn w:val="Normal"/>
    <w:link w:val="BalloonTextChar"/>
    <w:semiHidden/>
    <w:unhideWhenUsed/>
    <w:rsid w:val="00454A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4A11"/>
    <w:rPr>
      <w:rFonts w:ascii="Segoe UI" w:hAnsi="Segoe UI" w:cs="Segoe UI"/>
      <w:spacing w:val="4"/>
      <w:sz w:val="18"/>
      <w:szCs w:val="18"/>
    </w:rPr>
  </w:style>
  <w:style w:type="paragraph" w:styleId="Revision">
    <w:name w:val="Revision"/>
    <w:hidden/>
    <w:uiPriority w:val="99"/>
    <w:semiHidden/>
    <w:rsid w:val="00CE01E2"/>
    <w:rPr>
      <w:spacing w:val="4"/>
      <w:sz w:val="24"/>
      <w:szCs w:val="24"/>
    </w:rPr>
  </w:style>
  <w:style w:type="character" w:styleId="LineNumber">
    <w:name w:val="line number"/>
    <w:basedOn w:val="DefaultParagraphFont"/>
    <w:semiHidden/>
    <w:unhideWhenUsed/>
    <w:rsid w:val="00EC0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749</Words>
  <Characters>4533</Characters>
  <Application>Microsoft Office Word</Application>
  <DocSecurity>0</DocSecurity>
  <Lines>115</Lines>
  <Paragraphs>29</Paragraphs>
  <ScaleCrop>false</ScaleCrop>
  <HeadingPairs>
    <vt:vector size="2" baseType="variant">
      <vt:variant>
        <vt:lpstr>Title</vt:lpstr>
      </vt:variant>
      <vt:variant>
        <vt:i4>1</vt:i4>
      </vt:variant>
    </vt:vector>
  </HeadingPairs>
  <TitlesOfParts>
    <vt:vector size="1" baseType="lpstr">
      <vt:lpstr>S2784</vt:lpstr>
    </vt:vector>
  </TitlesOfParts>
  <Manager>R224</Manager>
  <Company>NJ Office of Legislative Services</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S2784</dc:title>
  <dc:subject>20-7565</dc:subject>
  <dc:creator>Senator  CRYAN</dc:creator>
  <cp:keywords>S2784|3|HS |321|219|219|N|0|</cp:keywords>
  <dc:description>INTRODUCED JULY 30, 2020</dc:description>
  <cp:lastModifiedBy>Todaro, Vivian</cp:lastModifiedBy>
  <cp:revision>2</cp:revision>
  <cp:lastPrinted>2020-08-26T13:51:00Z</cp:lastPrinted>
  <dcterms:created xsi:type="dcterms:W3CDTF">2020-08-26T13:52:00Z</dcterms:created>
  <dcterms:modified xsi:type="dcterms:W3CDTF">2020-08-26T13:52:00Z</dcterms:modified>
  <cp:category>s.1: C.26:13-11.1; s2. APA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