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56724" w:rsidP="00407C9E">
      <w:pPr>
        <w:pStyle w:val="NoteOrEstimate"/>
      </w:pPr>
      <w:r>
        <w:t>LEGISLATIVE FISCAL ESTIMATE</w:t>
      </w:r>
    </w:p>
    <w:p w:rsidR="00F14D44" w:rsidRPr="00F14D44" w:rsidRDefault="00F14D44" w:rsidP="00F14D44">
      <w:pPr>
        <w:pStyle w:val="Reprint"/>
      </w:pPr>
      <w:r>
        <w:t>[First Reprint]</w:t>
      </w:r>
    </w:p>
    <w:p w:rsidR="003C5892" w:rsidRDefault="0035672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552B7" w:rsidP="00A552B7">
      <w:pPr>
        <w:pStyle w:val="BillNo"/>
      </w:pPr>
      <w:r>
        <w:t>219th LEGISLATURE</w:t>
      </w:r>
    </w:p>
    <w:p w:rsidR="00353325" w:rsidRDefault="00353325" w:rsidP="00353325"/>
    <w:p w:rsidR="00A552B7" w:rsidRDefault="00A552B7" w:rsidP="00A552B7">
      <w:pPr>
        <w:jc w:val="center"/>
      </w:pPr>
      <w:r>
        <w:t>DATED: AUGUST 31, 2020</w:t>
      </w:r>
    </w:p>
    <w:p w:rsidR="00A552B7" w:rsidRDefault="00A552B7" w:rsidP="00353325"/>
    <w:p w:rsidR="00A552B7" w:rsidRDefault="00A552B7" w:rsidP="00353325"/>
    <w:p w:rsidR="006D5C18" w:rsidRPr="003C5892" w:rsidRDefault="006D5C18" w:rsidP="006D5C18">
      <w:pPr>
        <w:pStyle w:val="SectionHeading"/>
        <w:tabs>
          <w:tab w:val="left" w:pos="360"/>
          <w:tab w:val="left" w:pos="720"/>
          <w:tab w:val="left" w:pos="1440"/>
          <w:tab w:val="left" w:pos="2160"/>
          <w:tab w:val="left" w:pos="2880"/>
          <w:tab w:val="left" w:pos="3600"/>
          <w:tab w:val="left" w:pos="4320"/>
          <w:tab w:val="left" w:pos="5040"/>
        </w:tabs>
      </w:pPr>
      <w:r>
        <w:t>SUMMARY</w:t>
      </w:r>
    </w:p>
    <w:p w:rsidR="006D5C18" w:rsidRDefault="006D5C18" w:rsidP="006D5C1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D5C18" w:rsidTr="00324EEC">
        <w:trPr>
          <w:trHeight w:val="576"/>
        </w:trPr>
        <w:tc>
          <w:tcPr>
            <w:tcW w:w="2333" w:type="dxa"/>
          </w:tcPr>
          <w:p w:rsidR="006D5C18" w:rsidRPr="003C5892" w:rsidRDefault="006D5C18" w:rsidP="00324EE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D5C18" w:rsidRDefault="006D5C18" w:rsidP="00324EEC">
            <w:r w:rsidRPr="006027C7">
              <w:t>Allows long-term care facility employees to accrue paid sick leave.</w:t>
            </w:r>
          </w:p>
        </w:tc>
      </w:tr>
      <w:tr w:rsidR="006D5C18" w:rsidTr="00324EEC">
        <w:trPr>
          <w:trHeight w:val="576"/>
        </w:trPr>
        <w:tc>
          <w:tcPr>
            <w:tcW w:w="2333" w:type="dxa"/>
          </w:tcPr>
          <w:p w:rsidR="006D5C18" w:rsidRPr="003C5892" w:rsidRDefault="006D5C18" w:rsidP="00324EE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D5C18" w:rsidRDefault="009B09B6" w:rsidP="00324EEC">
            <w:r>
              <w:t>State and local expenditure increases</w:t>
            </w:r>
            <w:r w:rsidR="006D5C18">
              <w:t>.</w:t>
            </w:r>
          </w:p>
        </w:tc>
      </w:tr>
      <w:tr w:rsidR="006D5C18" w:rsidTr="00324EEC">
        <w:trPr>
          <w:trHeight w:val="576"/>
        </w:trPr>
        <w:tc>
          <w:tcPr>
            <w:tcW w:w="2333" w:type="dxa"/>
          </w:tcPr>
          <w:p w:rsidR="006D5C18" w:rsidRPr="003C5892" w:rsidRDefault="006D5C18" w:rsidP="00324EE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D5C18" w:rsidRDefault="009B09B6" w:rsidP="00324EEC">
            <w:r>
              <w:t>Department</w:t>
            </w:r>
            <w:r w:rsidR="006D5C18">
              <w:t xml:space="preserve"> of Military and Veteran Affairs; certain county governments.</w:t>
            </w:r>
          </w:p>
        </w:tc>
      </w:tr>
    </w:tbl>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Default="006D5C18" w:rsidP="006D5C1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6D5C18" w:rsidTr="009B09B6">
        <w:trPr>
          <w:trHeight w:val="410"/>
        </w:trPr>
        <w:tc>
          <w:tcPr>
            <w:tcW w:w="9375" w:type="dxa"/>
            <w:gridSpan w:val="5"/>
            <w:tcBorders>
              <w:top w:val="nil"/>
              <w:left w:val="nil"/>
              <w:bottom w:val="nil"/>
              <w:right w:val="nil"/>
            </w:tcBorders>
            <w:vAlign w:val="bottom"/>
          </w:tcPr>
          <w:p w:rsidR="006D5C18" w:rsidRPr="00F11982" w:rsidRDefault="006D5C18" w:rsidP="00324EE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D5C18" w:rsidTr="009B09B6">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6D5C18" w:rsidRPr="00F11982" w:rsidRDefault="006D5C18" w:rsidP="00324EE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gridSpan w:val="3"/>
            <w:tcBorders>
              <w:top w:val="single" w:sz="6" w:space="0" w:color="auto"/>
              <w:left w:val="nil"/>
              <w:bottom w:val="single" w:sz="12" w:space="0" w:color="auto"/>
              <w:right w:val="single" w:sz="6" w:space="0" w:color="auto"/>
            </w:tcBorders>
            <w:shd w:val="pct20" w:color="auto" w:fill="auto"/>
            <w:vAlign w:val="bottom"/>
          </w:tcPr>
          <w:p w:rsidR="006D5C18" w:rsidRPr="00F11982" w:rsidRDefault="006D5C18" w:rsidP="00324EE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D5C18" w:rsidTr="009B09B6">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D5C18" w:rsidRPr="00F11982" w:rsidRDefault="006D5C18" w:rsidP="00324EEC">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B09B6">
              <w:rPr>
                <w:b/>
              </w:rPr>
              <w:t xml:space="preserve"> Increase</w:t>
            </w:r>
          </w:p>
        </w:tc>
        <w:tc>
          <w:tcPr>
            <w:tcW w:w="2130" w:type="dxa"/>
            <w:tcBorders>
              <w:top w:val="nil"/>
              <w:left w:val="nil"/>
              <w:bottom w:val="nil"/>
              <w:right w:val="nil"/>
            </w:tcBorders>
            <w:tcMar>
              <w:bottom w:w="29" w:type="dxa"/>
            </w:tcMar>
            <w:vAlign w:val="bottom"/>
          </w:tcPr>
          <w:p w:rsidR="006D5C18" w:rsidRDefault="006D5C18" w:rsidP="00324E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6D5C18" w:rsidRDefault="006D5C18" w:rsidP="00324E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6D5C18" w:rsidRDefault="006D5C18" w:rsidP="00324EEC">
            <w:pPr>
              <w:tabs>
                <w:tab w:val="left" w:pos="360"/>
                <w:tab w:val="left" w:pos="720"/>
                <w:tab w:val="left" w:pos="1440"/>
                <w:tab w:val="left" w:pos="2160"/>
                <w:tab w:val="left" w:pos="2880"/>
                <w:tab w:val="left" w:pos="3600"/>
                <w:tab w:val="left" w:pos="4320"/>
                <w:tab w:val="left" w:pos="5040"/>
              </w:tabs>
              <w:jc w:val="center"/>
            </w:pPr>
          </w:p>
        </w:tc>
      </w:tr>
      <w:tr w:rsidR="006D5C18" w:rsidTr="009B09B6">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D5C18" w:rsidRPr="00F11982" w:rsidRDefault="006D5C18" w:rsidP="00324EEC">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9B09B6">
              <w:rPr>
                <w:b/>
              </w:rPr>
              <w:t xml:space="preserve"> Increase</w:t>
            </w:r>
          </w:p>
        </w:tc>
        <w:tc>
          <w:tcPr>
            <w:tcW w:w="2130" w:type="dxa"/>
            <w:tcBorders>
              <w:top w:val="nil"/>
              <w:left w:val="nil"/>
              <w:bottom w:val="nil"/>
              <w:right w:val="nil"/>
            </w:tcBorders>
            <w:tcMar>
              <w:bottom w:w="29" w:type="dxa"/>
            </w:tcMar>
            <w:vAlign w:val="bottom"/>
          </w:tcPr>
          <w:p w:rsidR="006D5C18" w:rsidRDefault="006D5C18" w:rsidP="00324E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6D5C18" w:rsidRDefault="006D5C18" w:rsidP="00324E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6D5C18" w:rsidRDefault="006D5C18" w:rsidP="00324EEC">
            <w:pPr>
              <w:tabs>
                <w:tab w:val="left" w:pos="360"/>
                <w:tab w:val="left" w:pos="720"/>
                <w:tab w:val="left" w:pos="1440"/>
                <w:tab w:val="left" w:pos="2160"/>
                <w:tab w:val="left" w:pos="2880"/>
                <w:tab w:val="left" w:pos="3600"/>
                <w:tab w:val="left" w:pos="4320"/>
                <w:tab w:val="left" w:pos="5040"/>
              </w:tabs>
              <w:jc w:val="center"/>
            </w:pPr>
          </w:p>
        </w:tc>
      </w:tr>
      <w:tr w:rsidR="006D5C18" w:rsidTr="009B09B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D5C18" w:rsidRDefault="006D5C18" w:rsidP="00324EEC">
            <w:pPr>
              <w:tabs>
                <w:tab w:val="left" w:pos="360"/>
                <w:tab w:val="left" w:pos="720"/>
                <w:tab w:val="left" w:pos="1440"/>
                <w:tab w:val="left" w:pos="2160"/>
                <w:tab w:val="left" w:pos="2880"/>
                <w:tab w:val="left" w:pos="3600"/>
                <w:tab w:val="left" w:pos="4320"/>
                <w:tab w:val="left" w:pos="5040"/>
              </w:tabs>
            </w:pPr>
          </w:p>
        </w:tc>
      </w:tr>
    </w:tbl>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Default="006D5C18" w:rsidP="00A552B7">
      <w:pPr>
        <w:pStyle w:val="StyleBulletedSymbolsymbol"/>
        <w:tabs>
          <w:tab w:val="left" w:pos="360"/>
          <w:tab w:val="left" w:pos="720"/>
          <w:tab w:val="left" w:pos="1440"/>
          <w:tab w:val="left" w:pos="2160"/>
          <w:tab w:val="left" w:pos="2880"/>
          <w:tab w:val="left" w:pos="3600"/>
          <w:tab w:val="left" w:pos="4320"/>
          <w:tab w:val="left" w:pos="5040"/>
        </w:tabs>
        <w:spacing w:after="0"/>
      </w:pPr>
      <w:r w:rsidRPr="00B73A35">
        <w:t xml:space="preserve">The </w:t>
      </w:r>
      <w:r>
        <w:t>Office of Legislative Services (</w:t>
      </w:r>
      <w:r w:rsidRPr="00B73A35">
        <w:t>OLS</w:t>
      </w:r>
      <w:r>
        <w:t>)</w:t>
      </w:r>
      <w:r w:rsidR="00CC27A1">
        <w:t xml:space="preserve"> estimates</w:t>
      </w:r>
      <w:r w:rsidRPr="00B73A35">
        <w:t xml:space="preserve"> that nursing homes operated by the </w:t>
      </w:r>
      <w:r w:rsidR="009B09B6">
        <w:t>Department</w:t>
      </w:r>
      <w:r>
        <w:t xml:space="preserve"> of Military and Veterans Affairs (</w:t>
      </w:r>
      <w:r w:rsidRPr="00B73A35">
        <w:t>DMAVA</w:t>
      </w:r>
      <w:r>
        <w:t>)</w:t>
      </w:r>
      <w:r w:rsidRPr="00B73A35">
        <w:t xml:space="preserve"> and certain county governments may incur indeterminate increases in annual operating expenditures under the bill, to the extent that facilities who do not provide or provide less favorable earned sick leave benefits to their employees will have an increased cost in their employee benefits.</w:t>
      </w:r>
    </w:p>
    <w:p w:rsidR="00A552B7" w:rsidRDefault="00A552B7" w:rsidP="00A552B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D5C18" w:rsidRDefault="006D5C18" w:rsidP="00A552B7">
      <w:pPr>
        <w:pStyle w:val="StyleBulletedSymbolsymbol"/>
        <w:tabs>
          <w:tab w:val="left" w:pos="360"/>
          <w:tab w:val="left" w:pos="720"/>
          <w:tab w:val="left" w:pos="1440"/>
          <w:tab w:val="left" w:pos="2160"/>
          <w:tab w:val="left" w:pos="2880"/>
          <w:tab w:val="left" w:pos="3600"/>
          <w:tab w:val="left" w:pos="4320"/>
          <w:tab w:val="left" w:pos="5040"/>
        </w:tabs>
        <w:spacing w:after="0"/>
      </w:pPr>
      <w:r w:rsidRPr="00B73A35">
        <w:t xml:space="preserve">The OLS notes that the bill's impact on the nursing home industry will put upward pressure on the Medicaid per diem rate set by the State.     </w:t>
      </w:r>
    </w:p>
    <w:p w:rsidR="00BE0575" w:rsidRDefault="00BE0575" w:rsidP="006D5C18">
      <w:pPr>
        <w:pStyle w:val="SectionHeading"/>
        <w:tabs>
          <w:tab w:val="left" w:pos="360"/>
          <w:tab w:val="left" w:pos="720"/>
          <w:tab w:val="left" w:pos="1440"/>
          <w:tab w:val="left" w:pos="2160"/>
          <w:tab w:val="left" w:pos="2880"/>
          <w:tab w:val="left" w:pos="3600"/>
          <w:tab w:val="left" w:pos="4320"/>
          <w:tab w:val="left" w:pos="5040"/>
        </w:tabs>
      </w:pPr>
    </w:p>
    <w:p w:rsidR="006D5C18" w:rsidRPr="00255944" w:rsidRDefault="006D5C18" w:rsidP="006D5C1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Pr="00D1161D" w:rsidRDefault="006D5C18" w:rsidP="006D5C18">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Pr>
          <w:spacing w:val="4"/>
        </w:rPr>
        <w:t>T</w:t>
      </w:r>
      <w:r w:rsidRPr="00D1161D">
        <w:rPr>
          <w:spacing w:val="4"/>
        </w:rPr>
        <w:t>his bill allows employees in long-term care facilities to earn paid sick leave.</w:t>
      </w:r>
      <w:r>
        <w:rPr>
          <w:spacing w:val="4"/>
        </w:rPr>
        <w:t xml:space="preserve">  </w:t>
      </w:r>
      <w:r w:rsidRPr="00D1161D">
        <w:rPr>
          <w:spacing w:val="4"/>
        </w:rPr>
        <w:t xml:space="preserve">Current law requires employers to provide their employees with accumulated paid sick leave at a rate of one hour for every 30 hours worked.  However, the requirement does not apply to per diem health care employees, other than certified homemaker-home health aides.  The bill revises this exception to provide that long-term care facilities will also be required to provide their employees with accumulated paid sick leave.  </w:t>
      </w:r>
      <w:r w:rsidR="00A552B7">
        <w:rPr>
          <w:spacing w:val="4"/>
        </w:rPr>
        <w:br w:type="page"/>
      </w:r>
    </w:p>
    <w:p w:rsidR="006D5C18" w:rsidRPr="00D1161D" w:rsidRDefault="006D5C18" w:rsidP="006D5C1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1161D">
        <w:rPr>
          <w:spacing w:val="4"/>
        </w:rPr>
        <w:lastRenderedPageBreak/>
        <w:tab/>
        <w:t>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w:t>
      </w:r>
      <w:r w:rsidR="00CF0E50">
        <w:rPr>
          <w:spacing w:val="4"/>
        </w:rPr>
        <w:t>onavirus disease 2019</w:t>
      </w:r>
      <w:r w:rsidRPr="00D1161D">
        <w:rPr>
          <w:spacing w:val="4"/>
        </w:rPr>
        <w:t xml:space="preserve"> pandemic, and the effective date of the bill.  </w:t>
      </w:r>
    </w:p>
    <w:p w:rsidR="00CD75CA" w:rsidRDefault="00CD75CA" w:rsidP="00CD75CA">
      <w:pPr>
        <w:tabs>
          <w:tab w:val="left" w:pos="360"/>
          <w:tab w:val="left" w:pos="720"/>
          <w:tab w:val="left" w:pos="1440"/>
          <w:tab w:val="left" w:pos="2160"/>
          <w:tab w:val="left" w:pos="2880"/>
          <w:tab w:val="left" w:pos="3600"/>
          <w:tab w:val="left" w:pos="4320"/>
          <w:tab w:val="left" w:pos="5040"/>
        </w:tabs>
        <w:jc w:val="center"/>
        <w:rPr>
          <w:b/>
        </w:rPr>
      </w:pPr>
    </w:p>
    <w:p w:rsidR="00CD75CA" w:rsidRDefault="00CD75CA" w:rsidP="00CD75CA">
      <w:pPr>
        <w:pStyle w:val="SectionHeading"/>
        <w:tabs>
          <w:tab w:val="left" w:pos="360"/>
          <w:tab w:val="left" w:pos="720"/>
          <w:tab w:val="left" w:pos="1440"/>
          <w:tab w:val="left" w:pos="2160"/>
          <w:tab w:val="left" w:pos="2880"/>
          <w:tab w:val="left" w:pos="3600"/>
          <w:tab w:val="left" w:pos="4320"/>
          <w:tab w:val="left" w:pos="5040"/>
        </w:tabs>
      </w:pPr>
    </w:p>
    <w:p w:rsidR="006D5C18" w:rsidRPr="00CD75CA" w:rsidRDefault="00CD75CA" w:rsidP="00CD75CA">
      <w:pPr>
        <w:pStyle w:val="SectionHeading"/>
        <w:tabs>
          <w:tab w:val="left" w:pos="360"/>
          <w:tab w:val="left" w:pos="720"/>
          <w:tab w:val="left" w:pos="1440"/>
          <w:tab w:val="left" w:pos="2160"/>
          <w:tab w:val="left" w:pos="2880"/>
          <w:tab w:val="left" w:pos="3600"/>
          <w:tab w:val="left" w:pos="4320"/>
          <w:tab w:val="left" w:pos="5040"/>
        </w:tabs>
      </w:pPr>
      <w:r w:rsidRPr="00CD75CA">
        <w:t>FISCAL ANALYSIS</w:t>
      </w:r>
    </w:p>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Default="006D5C18" w:rsidP="006D5C18">
      <w:pPr>
        <w:pStyle w:val="InterSectionHeading"/>
        <w:tabs>
          <w:tab w:val="left" w:pos="720"/>
          <w:tab w:val="left" w:pos="1440"/>
          <w:tab w:val="left" w:pos="2160"/>
          <w:tab w:val="left" w:pos="2880"/>
          <w:tab w:val="left" w:pos="3600"/>
          <w:tab w:val="left" w:pos="4320"/>
          <w:tab w:val="left" w:pos="5040"/>
        </w:tabs>
      </w:pPr>
      <w:r>
        <w:t>EXECUTIVE BRANCH</w:t>
      </w:r>
    </w:p>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Default="006D5C18" w:rsidP="006D5C18">
      <w:pPr>
        <w:tabs>
          <w:tab w:val="left" w:pos="360"/>
          <w:tab w:val="left" w:pos="720"/>
          <w:tab w:val="left" w:pos="1440"/>
          <w:tab w:val="left" w:pos="2160"/>
          <w:tab w:val="left" w:pos="2880"/>
          <w:tab w:val="left" w:pos="3600"/>
          <w:tab w:val="left" w:pos="4320"/>
          <w:tab w:val="left" w:pos="5040"/>
        </w:tabs>
      </w:pPr>
      <w:r>
        <w:tab/>
        <w:t>None received.</w:t>
      </w:r>
    </w:p>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Default="006D5C18" w:rsidP="006D5C18">
      <w:pPr>
        <w:pStyle w:val="InterSectionHeading"/>
        <w:tabs>
          <w:tab w:val="left" w:pos="720"/>
          <w:tab w:val="left" w:pos="1440"/>
          <w:tab w:val="left" w:pos="2160"/>
          <w:tab w:val="left" w:pos="2880"/>
          <w:tab w:val="left" w:pos="3600"/>
          <w:tab w:val="left" w:pos="4320"/>
          <w:tab w:val="left" w:pos="5040"/>
        </w:tabs>
      </w:pPr>
      <w:r>
        <w:t>OFFICE OF LEGISLATIVE SERVICES</w:t>
      </w:r>
    </w:p>
    <w:p w:rsidR="006D5C18" w:rsidRDefault="006D5C18" w:rsidP="006D5C18">
      <w:pPr>
        <w:tabs>
          <w:tab w:val="left" w:pos="360"/>
          <w:tab w:val="left" w:pos="720"/>
          <w:tab w:val="left" w:pos="1440"/>
          <w:tab w:val="left" w:pos="2160"/>
          <w:tab w:val="left" w:pos="2880"/>
          <w:tab w:val="left" w:pos="3600"/>
          <w:tab w:val="left" w:pos="4320"/>
          <w:tab w:val="left" w:pos="5040"/>
        </w:tabs>
      </w:pPr>
    </w:p>
    <w:p w:rsidR="006D5C18" w:rsidRDefault="006D5C18" w:rsidP="006D5C18">
      <w:pPr>
        <w:tabs>
          <w:tab w:val="left" w:pos="360"/>
          <w:tab w:val="left" w:pos="720"/>
          <w:tab w:val="left" w:pos="1440"/>
          <w:tab w:val="left" w:pos="2160"/>
          <w:tab w:val="left" w:pos="2880"/>
          <w:tab w:val="left" w:pos="3600"/>
          <w:tab w:val="left" w:pos="4320"/>
          <w:tab w:val="left" w:pos="5040"/>
        </w:tabs>
      </w:pPr>
      <w:r>
        <w:tab/>
      </w:r>
      <w:r w:rsidR="00C969A0">
        <w:t xml:space="preserve">The OLS estimates </w:t>
      </w:r>
      <w:r w:rsidRPr="00B73A35">
        <w:t xml:space="preserve">that nursing homes operated by the DMAVA and certain county governments may incur indeterminate increases in annual operating expenditures under the bill, to the extent that facilities who do not provide or provide less favorable earned sick leave benefits to their employees will have an increased cost in their employee benefits. Currently, the DMAVA operates three facilities, while there are nine county facilities: three in Bergen County; two in Middlesex County; and one each in Atlantic County, Cape May County, Gloucester County, and Passaic County.  The OLS does not have access to information regarding the existing sick leave policies or staff data at these facilities. </w:t>
      </w:r>
      <w:r w:rsidR="00645462">
        <w:t xml:space="preserve"> </w:t>
      </w:r>
      <w:r w:rsidRPr="00B73A35">
        <w:t>Therefore, the fiscal impact of the bill on these entities is indeterminate.  For reference, according the United State Bureau of Labor Statistics, the average cost to employers for sick leave policies was $</w:t>
      </w:r>
      <w:r w:rsidR="00645462">
        <w:t>0</w:t>
      </w:r>
      <w:r w:rsidRPr="00B73A35">
        <w:t>.42 per employee hour worked in March 2019</w:t>
      </w:r>
      <w:r>
        <w:t xml:space="preserve">. </w:t>
      </w:r>
      <w:r w:rsidR="00645462">
        <w:t xml:space="preserve"> </w:t>
      </w:r>
      <w:r w:rsidRPr="00B73A35">
        <w:t xml:space="preserve">The OLS notes that the bill's impact on the nursing home industry will put upward pressure on the Medicaid per diem rate set by the State.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4B009A" w:rsidRDefault="004B009A" w:rsidP="00EF17BC">
            <w:pPr>
              <w:pStyle w:val="10pointItalics"/>
              <w:rPr>
                <w:szCs w:val="20"/>
              </w:rPr>
            </w:pPr>
            <w:r w:rsidRPr="004B009A">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B009A" w:rsidP="00EF17BC">
            <w:pPr>
              <w:pStyle w:val="10pointItalics"/>
            </w:pPr>
            <w:bookmarkStart w:id="2" w:name="UserFullName"/>
            <w:bookmarkEnd w:id="2"/>
            <w:r>
              <w:t>Sarah</w:t>
            </w:r>
            <w:r w:rsidR="00A95393">
              <w:t xml:space="preserve"> Schmidt</w:t>
            </w:r>
            <w:r w:rsidR="00410BC3">
              <w:t xml:space="preserve"> </w:t>
            </w:r>
          </w:p>
          <w:p w:rsidR="004B009A" w:rsidRPr="004B009A" w:rsidRDefault="004B009A" w:rsidP="004B009A">
            <w:pPr>
              <w:rPr>
                <w:i/>
                <w:sz w:val="20"/>
                <w:szCs w:val="20"/>
              </w:rPr>
            </w:pPr>
            <w:r w:rsidRPr="004B009A">
              <w:rPr>
                <w:i/>
                <w:sz w:val="20"/>
                <w:szCs w:val="20"/>
              </w:rPr>
              <w:t>Senior Research Analyst</w:t>
            </w:r>
          </w:p>
        </w:tc>
      </w:tr>
      <w:tr w:rsidR="00EF17BC" w:rsidTr="00CD75CA">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CD75CA" w:rsidRDefault="00CD75CA" w:rsidP="00EF17BC">
      <w:pPr>
        <w:tabs>
          <w:tab w:val="left" w:pos="360"/>
          <w:tab w:val="left" w:pos="720"/>
          <w:tab w:val="left" w:pos="1440"/>
          <w:tab w:val="left" w:pos="2160"/>
          <w:tab w:val="left" w:pos="2880"/>
          <w:tab w:val="left" w:pos="3600"/>
          <w:tab w:val="left" w:pos="4320"/>
          <w:tab w:val="left" w:pos="5040"/>
        </w:tabs>
      </w:pPr>
    </w:p>
    <w:p w:rsidR="00CD75CA" w:rsidRDefault="00CD75CA" w:rsidP="00EF17BC">
      <w:pPr>
        <w:tabs>
          <w:tab w:val="left" w:pos="360"/>
          <w:tab w:val="left" w:pos="720"/>
          <w:tab w:val="left" w:pos="1440"/>
          <w:tab w:val="left" w:pos="2160"/>
          <w:tab w:val="left" w:pos="2880"/>
          <w:tab w:val="left" w:pos="3600"/>
          <w:tab w:val="left" w:pos="4320"/>
          <w:tab w:val="left" w:pos="5040"/>
        </w:tabs>
      </w:pPr>
    </w:p>
    <w:p w:rsidR="00EF17BC" w:rsidRDefault="0035672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5672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534" w:rsidRDefault="006A5534">
      <w:r>
        <w:separator/>
      </w:r>
    </w:p>
  </w:endnote>
  <w:endnote w:type="continuationSeparator" w:id="0">
    <w:p w:rsidR="006A5534" w:rsidRDefault="006A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026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4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534" w:rsidRDefault="006A5534">
      <w:r>
        <w:separator/>
      </w:r>
    </w:p>
  </w:footnote>
  <w:footnote w:type="continuationSeparator" w:id="0">
    <w:p w:rsidR="006A5534" w:rsidRDefault="006A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724" w:rsidRDefault="00356724" w:rsidP="00356724">
    <w:pPr>
      <w:pStyle w:val="Header"/>
      <w:jc w:val="center"/>
    </w:pPr>
    <w:r>
      <w:t xml:space="preserve">FE to S2786 </w:t>
    </w:r>
    <w:r w:rsidR="00F14D44">
      <w:t>[1R]</w:t>
    </w:r>
  </w:p>
  <w:p w:rsidR="00356724" w:rsidRDefault="00356724" w:rsidP="00356724">
    <w:pPr>
      <w:pStyle w:val="Header"/>
      <w:jc w:val="center"/>
    </w:pPr>
    <w:r>
      <w:fldChar w:fldCharType="begin"/>
    </w:r>
    <w:r>
      <w:instrText xml:space="preserve"> PAGE  \* MERGEFORMAT </w:instrText>
    </w:r>
    <w:r>
      <w:fldChar w:fldCharType="separate"/>
    </w:r>
    <w:r w:rsidR="001D6BD6">
      <w:rPr>
        <w:noProof/>
      </w:rPr>
      <w:t>2</w:t>
    </w:r>
    <w:r>
      <w:fldChar w:fldCharType="end"/>
    </w:r>
  </w:p>
  <w:p w:rsidR="00356724" w:rsidRDefault="00356724" w:rsidP="003567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724"/>
    <w:rsid w:val="00011EDD"/>
    <w:rsid w:val="00013973"/>
    <w:rsid w:val="000333DF"/>
    <w:rsid w:val="00036860"/>
    <w:rsid w:val="00042B0B"/>
    <w:rsid w:val="000629F9"/>
    <w:rsid w:val="000701B0"/>
    <w:rsid w:val="00070F62"/>
    <w:rsid w:val="000820F8"/>
    <w:rsid w:val="0008691D"/>
    <w:rsid w:val="00095290"/>
    <w:rsid w:val="00095FBB"/>
    <w:rsid w:val="000A16EC"/>
    <w:rsid w:val="000B1CCB"/>
    <w:rsid w:val="000B2985"/>
    <w:rsid w:val="000C074D"/>
    <w:rsid w:val="000C50EA"/>
    <w:rsid w:val="000E08DD"/>
    <w:rsid w:val="000E17DB"/>
    <w:rsid w:val="000F0A12"/>
    <w:rsid w:val="000F231D"/>
    <w:rsid w:val="000F278B"/>
    <w:rsid w:val="000F2B57"/>
    <w:rsid w:val="001106B5"/>
    <w:rsid w:val="00114591"/>
    <w:rsid w:val="00115411"/>
    <w:rsid w:val="001223E7"/>
    <w:rsid w:val="00125D26"/>
    <w:rsid w:val="0013121E"/>
    <w:rsid w:val="00142AE8"/>
    <w:rsid w:val="00145CE4"/>
    <w:rsid w:val="00157AED"/>
    <w:rsid w:val="00172CF5"/>
    <w:rsid w:val="001907A1"/>
    <w:rsid w:val="00193C26"/>
    <w:rsid w:val="00194789"/>
    <w:rsid w:val="00197240"/>
    <w:rsid w:val="001A0C99"/>
    <w:rsid w:val="001B1D4B"/>
    <w:rsid w:val="001B2BA9"/>
    <w:rsid w:val="001D0C90"/>
    <w:rsid w:val="001D3FD4"/>
    <w:rsid w:val="001D6B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724"/>
    <w:rsid w:val="0035698A"/>
    <w:rsid w:val="00362F0A"/>
    <w:rsid w:val="003646BC"/>
    <w:rsid w:val="00366943"/>
    <w:rsid w:val="00370174"/>
    <w:rsid w:val="003772F6"/>
    <w:rsid w:val="00381FCA"/>
    <w:rsid w:val="003828C4"/>
    <w:rsid w:val="00385E41"/>
    <w:rsid w:val="00386200"/>
    <w:rsid w:val="003A2E08"/>
    <w:rsid w:val="003A5E75"/>
    <w:rsid w:val="003B66B0"/>
    <w:rsid w:val="003C23FD"/>
    <w:rsid w:val="003C5892"/>
    <w:rsid w:val="003C6FD3"/>
    <w:rsid w:val="003D4453"/>
    <w:rsid w:val="00407C9E"/>
    <w:rsid w:val="0041022E"/>
    <w:rsid w:val="00410BC3"/>
    <w:rsid w:val="004149CC"/>
    <w:rsid w:val="00485323"/>
    <w:rsid w:val="00487ED8"/>
    <w:rsid w:val="004911CB"/>
    <w:rsid w:val="00491918"/>
    <w:rsid w:val="004A10CD"/>
    <w:rsid w:val="004A2E7F"/>
    <w:rsid w:val="004A5A65"/>
    <w:rsid w:val="004B009A"/>
    <w:rsid w:val="004B1485"/>
    <w:rsid w:val="004C6B4A"/>
    <w:rsid w:val="004C6ECA"/>
    <w:rsid w:val="004D6C2C"/>
    <w:rsid w:val="004D7D86"/>
    <w:rsid w:val="004E1959"/>
    <w:rsid w:val="004E6202"/>
    <w:rsid w:val="004F1874"/>
    <w:rsid w:val="004F2034"/>
    <w:rsid w:val="004F585C"/>
    <w:rsid w:val="004F7F49"/>
    <w:rsid w:val="00510A23"/>
    <w:rsid w:val="005138B1"/>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5462"/>
    <w:rsid w:val="00651611"/>
    <w:rsid w:val="00653AE2"/>
    <w:rsid w:val="006671C7"/>
    <w:rsid w:val="006917CF"/>
    <w:rsid w:val="00692BD4"/>
    <w:rsid w:val="006A5534"/>
    <w:rsid w:val="006B22F3"/>
    <w:rsid w:val="006B2FD5"/>
    <w:rsid w:val="006B5C2D"/>
    <w:rsid w:val="006B6C16"/>
    <w:rsid w:val="006D5C18"/>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74B6"/>
    <w:rsid w:val="00937A78"/>
    <w:rsid w:val="00947B1E"/>
    <w:rsid w:val="00953C08"/>
    <w:rsid w:val="00973C29"/>
    <w:rsid w:val="009B09B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52B7"/>
    <w:rsid w:val="00A63176"/>
    <w:rsid w:val="00A70D0C"/>
    <w:rsid w:val="00A95393"/>
    <w:rsid w:val="00A9794C"/>
    <w:rsid w:val="00AB0440"/>
    <w:rsid w:val="00AC3FC5"/>
    <w:rsid w:val="00AD340B"/>
    <w:rsid w:val="00AE3966"/>
    <w:rsid w:val="00AF11C6"/>
    <w:rsid w:val="00B002D1"/>
    <w:rsid w:val="00B057F1"/>
    <w:rsid w:val="00B143A9"/>
    <w:rsid w:val="00B305FF"/>
    <w:rsid w:val="00B4569E"/>
    <w:rsid w:val="00B45879"/>
    <w:rsid w:val="00B551EB"/>
    <w:rsid w:val="00B55F3D"/>
    <w:rsid w:val="00B84AC8"/>
    <w:rsid w:val="00B90F8C"/>
    <w:rsid w:val="00B91C0B"/>
    <w:rsid w:val="00B97E24"/>
    <w:rsid w:val="00BA0BE6"/>
    <w:rsid w:val="00BA2122"/>
    <w:rsid w:val="00BA2F3A"/>
    <w:rsid w:val="00BE0575"/>
    <w:rsid w:val="00BF47F9"/>
    <w:rsid w:val="00C07688"/>
    <w:rsid w:val="00C260AB"/>
    <w:rsid w:val="00C32933"/>
    <w:rsid w:val="00C3314D"/>
    <w:rsid w:val="00C75246"/>
    <w:rsid w:val="00C80B0B"/>
    <w:rsid w:val="00C91EDF"/>
    <w:rsid w:val="00C969A0"/>
    <w:rsid w:val="00C97447"/>
    <w:rsid w:val="00CC27A1"/>
    <w:rsid w:val="00CC6622"/>
    <w:rsid w:val="00CD75CA"/>
    <w:rsid w:val="00CF0E5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4BB1"/>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4D44"/>
    <w:rsid w:val="00F17E90"/>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7063A98-0FD0-4DBE-90C7-783D22E1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6D5C18"/>
    <w:pPr>
      <w:spacing w:line="240" w:lineRule="auto"/>
    </w:pPr>
    <w:rPr>
      <w:sz w:val="20"/>
      <w:szCs w:val="20"/>
    </w:rPr>
  </w:style>
  <w:style w:type="character" w:customStyle="1" w:styleId="FootnoteTextChar">
    <w:name w:val="Footnote Text Char"/>
    <w:basedOn w:val="DefaultParagraphFont"/>
    <w:link w:val="FootnoteText"/>
    <w:semiHidden/>
    <w:rsid w:val="006D5C18"/>
  </w:style>
  <w:style w:type="character" w:styleId="FootnoteReference">
    <w:name w:val="footnote reference"/>
    <w:basedOn w:val="DefaultParagraphFont"/>
    <w:semiHidden/>
    <w:unhideWhenUsed/>
    <w:rsid w:val="006D5C18"/>
    <w:rPr>
      <w:vertAlign w:val="superscript"/>
    </w:rPr>
  </w:style>
  <w:style w:type="character" w:styleId="Hyperlink">
    <w:name w:val="Hyperlink"/>
    <w:basedOn w:val="DefaultParagraphFont"/>
    <w:uiPriority w:val="99"/>
    <w:unhideWhenUsed/>
    <w:rsid w:val="006D5C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546</Words>
  <Characters>2970</Characters>
  <Application>Microsoft Office Word</Application>
  <DocSecurity>0</DocSecurity>
  <Lines>93</Lines>
  <Paragraphs>40</Paragraphs>
  <ScaleCrop>false</ScaleCrop>
  <HeadingPairs>
    <vt:vector size="2" baseType="variant">
      <vt:variant>
        <vt:lpstr>Title</vt:lpstr>
      </vt:variant>
      <vt:variant>
        <vt:i4>1</vt:i4>
      </vt:variant>
    </vt:vector>
  </HeadingPairs>
  <TitlesOfParts>
    <vt:vector size="1" baseType="lpstr">
      <vt:lpstr>S2786 [1R]   FISCAL ESTIMATE</vt:lpstr>
    </vt:vector>
  </TitlesOfParts>
  <Manager>Sarah Schmidt; R230</Manager>
  <Company>Office of Legislative Services</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S2786 1R  FISCAL ESTIMATE</dc:title>
  <dc:subject>20-9535</dc:subject>
  <dc:creator>Senator WEINBERG; Senator GREENSTEIN</dc:creator>
  <cp:keywords>S2786|2|HS |285|219|219|!||</cp:keywords>
  <dc:description>Sent to Sponsor 8/26</dc:description>
  <cp:lastModifiedBy>Bektas, Brenda</cp:lastModifiedBy>
  <cp:revision>2</cp:revision>
  <dcterms:created xsi:type="dcterms:W3CDTF">2020-08-31T18:11:00Z</dcterms:created>
  <dcterms:modified xsi:type="dcterms:W3CDTF">2020-08-31T18:11:00Z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