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342C3" w14:textId="16FC8E5A" w:rsidR="00AD12C0" w:rsidRDefault="00AD12C0" w:rsidP="00AD12C0">
      <w:pPr>
        <w:pStyle w:val="bpuBill"/>
      </w:pPr>
      <w:bookmarkStart w:id="0" w:name="bpuFrontPg"/>
      <w:bookmarkStart w:id="1" w:name="_GoBack"/>
      <w:bookmarkEnd w:id="0"/>
      <w:bookmarkEnd w:id="1"/>
      <w:r>
        <w:t xml:space="preserve">SENATE, No. 2787 </w:t>
      </w:r>
    </w:p>
    <w:p w14:paraId="71EDDAC6" w14:textId="014B616F" w:rsidR="00AD12C0" w:rsidRPr="009D38FF" w:rsidRDefault="00AD12C0" w:rsidP="00AD12C0">
      <w:pPr>
        <w:pStyle w:val="bpuWpGraphic"/>
      </w:pPr>
      <w:r>
        <w:object w:dxaOrig="8985" w:dyaOrig="255" w14:anchorId="4CEED4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696657" r:id="rId8"/>
        </w:object>
      </w:r>
    </w:p>
    <w:p w14:paraId="06EB510D" w14:textId="77777777" w:rsidR="00AD12C0" w:rsidRDefault="00AD12C0" w:rsidP="00AD12C0">
      <w:pPr>
        <w:pStyle w:val="bpuState"/>
      </w:pPr>
      <w:r>
        <w:t>STATE OF NEW JERSEY</w:t>
      </w:r>
    </w:p>
    <w:p w14:paraId="6208D60E" w14:textId="77777777" w:rsidR="00AD12C0" w:rsidRDefault="00AD12C0" w:rsidP="00AD12C0">
      <w:pPr>
        <w:pStyle w:val="bpuLegislature"/>
      </w:pPr>
      <w:r>
        <w:t>219th LEGISLATURE</w:t>
      </w:r>
    </w:p>
    <w:p w14:paraId="3F727AE1" w14:textId="51D6F5FE" w:rsidR="00AD12C0" w:rsidRDefault="00AD12C0" w:rsidP="00AD12C0">
      <w:pPr>
        <w:pStyle w:val="bpuWpGraphic"/>
      </w:pPr>
      <w:r>
        <w:object w:dxaOrig="8985" w:dyaOrig="255" w14:anchorId="0808BA12">
          <v:shape id="_x0000_i1026" type="#_x0000_t75" style="width:6in;height:12pt" o:ole="">
            <v:imagedata r:id="rId7" o:title=""/>
          </v:shape>
          <o:OLEObject Type="Embed" ProgID="WPWin6.1" ShapeID="_x0000_i1026" DrawAspect="Content" ObjectID="_1657696658" r:id="rId9"/>
        </w:object>
      </w:r>
      <w:r>
        <w:t xml:space="preserve">  </w:t>
      </w:r>
    </w:p>
    <w:p w14:paraId="7371723B" w14:textId="77777777" w:rsidR="00AD12C0" w:rsidRDefault="00AD12C0" w:rsidP="00AD12C0">
      <w:pPr>
        <w:pStyle w:val="bpuIntro"/>
      </w:pPr>
      <w:r>
        <w:t>INTRODUCED JULY 30, 2020</w:t>
      </w:r>
    </w:p>
    <w:p w14:paraId="227484F6" w14:textId="77777777" w:rsidR="00AD12C0" w:rsidRDefault="00AD12C0" w:rsidP="00AD12C0">
      <w:pPr>
        <w:pStyle w:val="bpuIntro"/>
      </w:pPr>
    </w:p>
    <w:p w14:paraId="6AE21192" w14:textId="77777777" w:rsidR="00AD12C0" w:rsidRDefault="00AD12C0" w:rsidP="00AD12C0">
      <w:pPr>
        <w:pStyle w:val="bpuIntro"/>
        <w:sectPr w:rsidR="00AD12C0" w:rsidSect="00AD12C0">
          <w:headerReference w:type="even" r:id="rId10"/>
          <w:headerReference w:type="default" r:id="rId11"/>
          <w:pgSz w:w="12240" w:h="20160" w:code="5"/>
          <w:pgMar w:top="2160" w:right="1440" w:bottom="1440" w:left="1440" w:header="72" w:footer="720" w:gutter="0"/>
          <w:pgNumType w:start="1"/>
          <w:cols w:space="720"/>
          <w:docGrid w:linePitch="360"/>
        </w:sectPr>
      </w:pPr>
    </w:p>
    <w:p w14:paraId="2522F30C" w14:textId="77777777" w:rsidR="00AD12C0" w:rsidRDefault="00AD12C0" w:rsidP="00AD12C0">
      <w:pPr>
        <w:pStyle w:val="bpuIntro"/>
      </w:pPr>
    </w:p>
    <w:p w14:paraId="36C18F32" w14:textId="77777777" w:rsidR="00AD12C0" w:rsidRDefault="00AD12C0" w:rsidP="00AD12C0">
      <w:pPr>
        <w:pStyle w:val="bpuSponsor"/>
      </w:pPr>
      <w:r>
        <w:t>Sponsored by:</w:t>
      </w:r>
    </w:p>
    <w:p w14:paraId="44F07004" w14:textId="77777777" w:rsidR="00AD12C0" w:rsidRDefault="00AD12C0" w:rsidP="00AD12C0">
      <w:pPr>
        <w:pStyle w:val="bpuSponsor"/>
      </w:pPr>
      <w:r>
        <w:t>Senator  RICHARD J. CODEY</w:t>
      </w:r>
    </w:p>
    <w:p w14:paraId="64739880" w14:textId="77777777" w:rsidR="00AD12C0" w:rsidRDefault="00AD12C0" w:rsidP="00AD12C0">
      <w:pPr>
        <w:pStyle w:val="bpuSponsor"/>
      </w:pPr>
      <w:r>
        <w:t>District 27 (Essex and Morris)</w:t>
      </w:r>
    </w:p>
    <w:p w14:paraId="24D958E7" w14:textId="77777777" w:rsidR="00AD12C0" w:rsidRDefault="00AD12C0" w:rsidP="00AD12C0">
      <w:pPr>
        <w:pStyle w:val="bpuSponsor"/>
      </w:pPr>
      <w:r>
        <w:t>Senator  RONALD L. RICE</w:t>
      </w:r>
    </w:p>
    <w:p w14:paraId="654688A4" w14:textId="77777777" w:rsidR="00AD12C0" w:rsidRDefault="00AD12C0" w:rsidP="00AD12C0">
      <w:pPr>
        <w:pStyle w:val="bpuSponsor"/>
      </w:pPr>
      <w:r>
        <w:t>District 28 (Essex)</w:t>
      </w:r>
    </w:p>
    <w:p w14:paraId="1977A453" w14:textId="77777777" w:rsidR="00AD12C0" w:rsidRDefault="00AD12C0" w:rsidP="00AD12C0">
      <w:pPr>
        <w:pStyle w:val="bpuSponsor"/>
      </w:pPr>
    </w:p>
    <w:p w14:paraId="5E2BC545" w14:textId="77777777" w:rsidR="00AD12C0" w:rsidRDefault="00AD12C0" w:rsidP="00AD12C0">
      <w:pPr>
        <w:pStyle w:val="bpuSponsor"/>
      </w:pPr>
    </w:p>
    <w:p w14:paraId="220BB61E" w14:textId="77777777" w:rsidR="00AD12C0" w:rsidRDefault="00AD12C0" w:rsidP="00AD12C0">
      <w:pPr>
        <w:pStyle w:val="bpuSponsor"/>
      </w:pPr>
    </w:p>
    <w:p w14:paraId="2887225A" w14:textId="77777777" w:rsidR="00AD12C0" w:rsidRDefault="00AD12C0" w:rsidP="00AD12C0">
      <w:pPr>
        <w:pStyle w:val="bpuSponsor"/>
      </w:pPr>
    </w:p>
    <w:p w14:paraId="63D0DA58" w14:textId="77777777" w:rsidR="00AD12C0" w:rsidRDefault="00AD12C0" w:rsidP="00AD12C0">
      <w:pPr>
        <w:pStyle w:val="bpuSponsor"/>
      </w:pPr>
      <w:r>
        <w:t>SYNOPSIS</w:t>
      </w:r>
    </w:p>
    <w:p w14:paraId="7DDCE0F8" w14:textId="77777777" w:rsidR="00AD12C0" w:rsidRDefault="00AD12C0" w:rsidP="00AD12C0">
      <w:pPr>
        <w:pStyle w:val="bpuNormText"/>
      </w:pPr>
      <w:r>
        <w:tab/>
        <w:t xml:space="preserve">Establishes New Jersey Task Force on Long-Term Care Quality and Safety. </w:t>
      </w:r>
    </w:p>
    <w:p w14:paraId="73B527A1" w14:textId="77777777" w:rsidR="00AD12C0" w:rsidRDefault="00AD12C0" w:rsidP="00AD12C0">
      <w:pPr>
        <w:pStyle w:val="bpuNormText"/>
      </w:pPr>
    </w:p>
    <w:p w14:paraId="2ED45623" w14:textId="77777777" w:rsidR="00AD12C0" w:rsidRDefault="00AD12C0" w:rsidP="00AD12C0">
      <w:pPr>
        <w:pStyle w:val="bpuSponsor"/>
      </w:pPr>
      <w:r>
        <w:t xml:space="preserve">CURRENT VERSION OF TEXT </w:t>
      </w:r>
    </w:p>
    <w:p w14:paraId="4EAE6413" w14:textId="77777777" w:rsidR="00AD12C0" w:rsidRDefault="00AD12C0" w:rsidP="00AD12C0">
      <w:pPr>
        <w:pStyle w:val="bpuNormText"/>
      </w:pPr>
      <w:r>
        <w:tab/>
        <w:t>As introduced.</w:t>
      </w:r>
    </w:p>
    <w:p w14:paraId="56BC90FC" w14:textId="13420193" w:rsidR="00AD12C0" w:rsidRDefault="00AD12C0" w:rsidP="00AD12C0">
      <w:pPr>
        <w:pStyle w:val="bpuNormText"/>
      </w:pPr>
      <w:r>
        <w:rPr>
          <w:noProof/>
        </w:rPr>
        <w:drawing>
          <wp:anchor distT="0" distB="0" distL="114300" distR="114300" simplePos="0" relativeHeight="251659264" behindDoc="1" locked="0" layoutInCell="1" allowOverlap="1" wp14:anchorId="6643219E" wp14:editId="5EC42F5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A4710F7" w14:textId="77777777" w:rsidR="00AD12C0" w:rsidRDefault="00AD12C0" w:rsidP="008916EC">
      <w:pPr>
        <w:pStyle w:val="FronterPage"/>
        <w:tabs>
          <w:tab w:val="clear" w:pos="720"/>
          <w:tab w:val="clear" w:pos="1440"/>
          <w:tab w:val="clear" w:pos="2160"/>
          <w:tab w:val="clear" w:pos="2880"/>
          <w:tab w:val="clear" w:pos="3600"/>
          <w:tab w:val="clear" w:pos="4320"/>
          <w:tab w:val="clear" w:pos="5040"/>
        </w:tabs>
        <w:sectPr w:rsidR="00AD12C0" w:rsidSect="00AD12C0">
          <w:type w:val="continuous"/>
          <w:pgSz w:w="12240" w:h="20160" w:code="5"/>
          <w:pgMar w:top="1440" w:right="2275" w:bottom="1440" w:left="2275" w:header="72" w:footer="720" w:gutter="0"/>
          <w:pgNumType w:start="1"/>
          <w:cols w:space="720"/>
          <w:docGrid w:linePitch="360"/>
        </w:sectPr>
      </w:pPr>
    </w:p>
    <w:p w14:paraId="10C37388" w14:textId="056B7A96"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5E09B2">
        <w:rPr>
          <w:rStyle w:val="HangingAnActChar"/>
        </w:rPr>
        <w:t>establishing the</w:t>
      </w:r>
      <w:r w:rsidR="00F02834">
        <w:rPr>
          <w:rStyle w:val="HangingAnActChar"/>
        </w:rPr>
        <w:t xml:space="preserve"> New Jersey</w:t>
      </w:r>
      <w:r w:rsidR="005E09B2">
        <w:rPr>
          <w:rStyle w:val="HangingAnActChar"/>
        </w:rPr>
        <w:t xml:space="preserve"> Task Force on Long-Term Care Quality and Safety. </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390DB93A" w14:textId="0A96D80C" w:rsidR="000F4B49" w:rsidRDefault="005929FD" w:rsidP="00686AEB">
      <w:r>
        <w:tab/>
      </w:r>
      <w:r w:rsidR="005E09B2">
        <w:t>1</w:t>
      </w:r>
      <w:r>
        <w:t>.</w:t>
      </w:r>
      <w:r>
        <w:tab/>
        <w:t xml:space="preserve">a.  There is established the </w:t>
      </w:r>
      <w:r w:rsidR="00F02834">
        <w:rPr>
          <w:rStyle w:val="HangingAnActChar"/>
        </w:rPr>
        <w:t xml:space="preserve">New Jersey </w:t>
      </w:r>
      <w:r>
        <w:t>Task Force on Long-Term Care Quality and S</w:t>
      </w:r>
      <w:r w:rsidR="00B02CD6">
        <w:t>afety, which shall 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w:t>
      </w:r>
      <w:r w:rsidR="006B1EFB">
        <w:t xml:space="preserve"> as the task force elects to review</w:t>
      </w:r>
      <w:r w:rsidR="00B02CD6">
        <w:t>.</w:t>
      </w:r>
      <w:r w:rsidR="000B0394">
        <w:t xml:space="preserve">  The task force shall specifically focus on</w:t>
      </w:r>
      <w:r w:rsidR="00FE60D9">
        <w:t xml:space="preserve">: </w:t>
      </w:r>
      <w:r w:rsidR="000B0394">
        <w:t xml:space="preserve"> </w:t>
      </w:r>
    </w:p>
    <w:p w14:paraId="1A9452A7" w14:textId="77777777" w:rsidR="000F4B49" w:rsidRDefault="000F4B49" w:rsidP="00686AEB">
      <w:r>
        <w:tab/>
        <w:t>(1)</w:t>
      </w:r>
      <w:r>
        <w:tab/>
      </w:r>
      <w:r w:rsidR="000B0394">
        <w:t>developing factors to optimize the balance of services and supports</w:t>
      </w:r>
      <w:r w:rsidR="00FE60D9">
        <w:t>;</w:t>
      </w:r>
      <w:r w:rsidR="000B0394">
        <w:t xml:space="preserve"> </w:t>
      </w:r>
    </w:p>
    <w:p w14:paraId="7DCC8BD6" w14:textId="77777777" w:rsidR="000F4B49" w:rsidRDefault="000F4B49" w:rsidP="00686AEB">
      <w:r>
        <w:tab/>
        <w:t>(2)</w:t>
      </w:r>
      <w:r>
        <w:tab/>
      </w:r>
      <w:r w:rsidR="00FE60D9">
        <w:t>expanding</w:t>
      </w:r>
      <w:r w:rsidR="000B0394">
        <w:t xml:space="preserve"> home and</w:t>
      </w:r>
      <w:r w:rsidR="00FE60D9">
        <w:t xml:space="preserve"> community-based services;</w:t>
      </w:r>
      <w:r w:rsidR="000B0394">
        <w:t xml:space="preserve"> </w:t>
      </w:r>
    </w:p>
    <w:p w14:paraId="1A5C026C" w14:textId="77777777" w:rsidR="000F4B49" w:rsidRDefault="000F4B49" w:rsidP="00686AEB">
      <w:r>
        <w:tab/>
        <w:t>(3)</w:t>
      </w:r>
      <w:r>
        <w:tab/>
      </w:r>
      <w:r w:rsidR="000B0394">
        <w:t>nursing home reforms,</w:t>
      </w:r>
      <w:r w:rsidR="00FE60D9">
        <w:t xml:space="preserve"> including </w:t>
      </w:r>
      <w:r>
        <w:t xml:space="preserve">implementing </w:t>
      </w:r>
      <w:r w:rsidR="00FE60D9">
        <w:t>new care models, optimizing nursing home size and configurations to foster resident wellness and infection control, increasing clinical presence in nursing homes, and identifying appropriate nursing home staffing levels and ratios based on resident acuity and special population needs;</w:t>
      </w:r>
      <w:r w:rsidR="000B0394">
        <w:t xml:space="preserve"> and </w:t>
      </w:r>
    </w:p>
    <w:p w14:paraId="5C3C33A9" w14:textId="3AFF5B3D" w:rsidR="005929FD" w:rsidRDefault="000F4B49" w:rsidP="00686AEB">
      <w:r>
        <w:tab/>
        <w:t>(</w:t>
      </w:r>
      <w:r w:rsidR="00307AA0">
        <w:t>4</w:t>
      </w:r>
      <w:r>
        <w:t>)</w:t>
      </w:r>
      <w:r>
        <w:tab/>
      </w:r>
      <w:r w:rsidR="000B0394">
        <w:t>broader reforms to the long-term system of care</w:t>
      </w:r>
      <w:r w:rsidR="00FE60D9">
        <w:t xml:space="preserve">, including </w:t>
      </w:r>
      <w:r w:rsidR="005B6866">
        <w:t xml:space="preserve">developing </w:t>
      </w:r>
      <w:r w:rsidR="00FE60D9">
        <w:t xml:space="preserve">technology requirements </w:t>
      </w:r>
      <w:r w:rsidR="005B6866">
        <w:t xml:space="preserve">to enable </w:t>
      </w:r>
      <w:r w:rsidR="00FE60D9">
        <w:t xml:space="preserve">enhanced use of telemedicine and telehealth, </w:t>
      </w:r>
      <w:r w:rsidR="005B6866">
        <w:t xml:space="preserve">instituting workforce engagement and advancement models including </w:t>
      </w:r>
      <w:r w:rsidR="00FE60D9">
        <w:t>career laddering options and structures, increasing the use of Medicaid managed care to drive improvements in quality and oversight of nursing homes, and establish</w:t>
      </w:r>
      <w:r w:rsidR="006B1EFB">
        <w:t>ing</w:t>
      </w:r>
      <w:r w:rsidR="00FE60D9">
        <w:t xml:space="preserve"> acuity adjustments for Medicaid managed care payments to nursing homes</w:t>
      </w:r>
      <w:r w:rsidR="00DC1B02">
        <w:t>.</w:t>
      </w:r>
    </w:p>
    <w:p w14:paraId="0C96C552" w14:textId="0E698F55" w:rsidR="00B02CD6" w:rsidRDefault="00B02CD6" w:rsidP="00686AEB">
      <w:r>
        <w:tab/>
      </w:r>
      <w:r w:rsidR="0096553B">
        <w:t xml:space="preserve"> </w:t>
      </w:r>
      <w:r>
        <w:t>b.</w:t>
      </w:r>
      <w:r>
        <w:tab/>
        <w:t xml:space="preserve">The </w:t>
      </w:r>
      <w:r w:rsidR="000B0394">
        <w:t>t</w:t>
      </w:r>
      <w:r>
        <w:t xml:space="preserve">ask </w:t>
      </w:r>
      <w:r w:rsidR="000B0394">
        <w:t>f</w:t>
      </w:r>
      <w:r>
        <w:t xml:space="preserve">orce shall comprise </w:t>
      </w:r>
      <w:r w:rsidR="00F02834">
        <w:t xml:space="preserve">21 </w:t>
      </w:r>
      <w:r>
        <w:t>members as follows:</w:t>
      </w:r>
    </w:p>
    <w:p w14:paraId="0F1C95FC" w14:textId="3ACEB7DD" w:rsidR="00B02CD6" w:rsidRDefault="00B02CD6" w:rsidP="00686AEB">
      <w:r>
        <w:tab/>
        <w:t>(1)</w:t>
      </w:r>
      <w:r>
        <w:tab/>
        <w:t>the Commissioner of Health, the Commissioner of Human Services, and the New Jersey Long-Term Care Ombudsman, or their designe</w:t>
      </w:r>
      <w:r w:rsidR="00122218">
        <w:t>es, who shall serve ex officio;</w:t>
      </w:r>
    </w:p>
    <w:p w14:paraId="2EE1BCFC" w14:textId="719DC9E5" w:rsidR="00F02834" w:rsidRDefault="00B02CD6" w:rsidP="00B02CD6">
      <w:r>
        <w:tab/>
        <w:t>(2)</w:t>
      </w:r>
      <w:r>
        <w:tab/>
      </w:r>
      <w:r w:rsidR="00F02834">
        <w:t xml:space="preserve">Six </w:t>
      </w:r>
      <w:r>
        <w:t>public members to be appointed by the Governor, which public members shall include</w:t>
      </w:r>
      <w:r w:rsidR="00F02834" w:rsidRPr="00F02834">
        <w:t xml:space="preserve"> </w:t>
      </w:r>
      <w:r w:rsidR="00F02834">
        <w:t>at least one member representing each of the following:  a non-profit nursing home; a for-profit long-term care facility;</w:t>
      </w:r>
      <w:r w:rsidR="00F02834" w:rsidRPr="00F02834">
        <w:t xml:space="preserve"> </w:t>
      </w:r>
      <w:r w:rsidR="00F02834">
        <w:t>a nurse with significant experience in long-term care; a consumer rights advocate with experience or background related to long-term care;</w:t>
      </w:r>
      <w:r w:rsidR="00F02834" w:rsidRPr="00F02834">
        <w:t xml:space="preserve"> </w:t>
      </w:r>
      <w:r w:rsidR="00F02834">
        <w:t>an expert on aging policy;</w:t>
      </w:r>
      <w:r w:rsidR="00544251">
        <w:t xml:space="preserve"> and a Medicaid managed care organization;</w:t>
      </w:r>
    </w:p>
    <w:p w14:paraId="113AF920" w14:textId="7837F48F" w:rsidR="00F02834" w:rsidRDefault="00F02834" w:rsidP="00B02CD6">
      <w:r>
        <w:tab/>
        <w:t>(3)</w:t>
      </w:r>
      <w:r>
        <w:tab/>
        <w:t xml:space="preserve">Six public members to be appointed by the Senate President, which public members shall include at least one member representing each of the following:  a for-profit nursing home; a </w:t>
      </w:r>
      <w:r w:rsidR="00544251">
        <w:t xml:space="preserve">medical director for a non-profit </w:t>
      </w:r>
      <w:r>
        <w:t>nursing home;</w:t>
      </w:r>
      <w:r w:rsidRPr="00F02834">
        <w:t xml:space="preserve"> </w:t>
      </w:r>
      <w:r>
        <w:t>a certified nurse assistant; an advocate for worker safety in long-term care facilities; an expert on disability policy;</w:t>
      </w:r>
      <w:r w:rsidR="00544251">
        <w:t xml:space="preserve"> and a </w:t>
      </w:r>
      <w:r w:rsidR="008D65F5">
        <w:t xml:space="preserve">resident of a nursing home or </w:t>
      </w:r>
      <w:r w:rsidR="00122218">
        <w:t xml:space="preserve">a </w:t>
      </w:r>
      <w:r w:rsidR="00544251">
        <w:t xml:space="preserve">long-term care </w:t>
      </w:r>
      <w:r w:rsidR="008D65F5">
        <w:t>facility</w:t>
      </w:r>
      <w:r w:rsidR="00544251">
        <w:t>; and</w:t>
      </w:r>
    </w:p>
    <w:p w14:paraId="333EC482" w14:textId="1B72D4B1" w:rsidR="00F02834" w:rsidRDefault="00F02834" w:rsidP="00B02CD6">
      <w:r>
        <w:tab/>
        <w:t>(4)</w:t>
      </w:r>
      <w:r>
        <w:tab/>
        <w:t xml:space="preserve">Six public members to be appointed by the Speaker of the General Assembly, which public members shall include at least one member representing each of the following:  a non-profit long-term care facility; </w:t>
      </w:r>
      <w:r w:rsidR="00544251">
        <w:t xml:space="preserve">a medical director for a for-profit nursing home; </w:t>
      </w:r>
      <w:r>
        <w:t xml:space="preserve">a resident rights advocate; an expert on long-term care policy; </w:t>
      </w:r>
      <w:r w:rsidR="00544251">
        <w:t xml:space="preserve">an expert on infection control and prevention; and a family member of a </w:t>
      </w:r>
      <w:r w:rsidR="008D65F5">
        <w:t xml:space="preserve">resident of a nursing home or a </w:t>
      </w:r>
      <w:r w:rsidR="00544251">
        <w:t xml:space="preserve">long-term care </w:t>
      </w:r>
      <w:r w:rsidR="008D65F5">
        <w:t>facility</w:t>
      </w:r>
      <w:r w:rsidR="00544251">
        <w:t>.</w:t>
      </w:r>
    </w:p>
    <w:p w14:paraId="1F590F01" w14:textId="76257E47" w:rsidR="007C4CB9" w:rsidRDefault="007C4CB9" w:rsidP="00B02CD6">
      <w:r>
        <w:tab/>
      </w:r>
      <w:r w:rsidR="0096553B">
        <w:t xml:space="preserve"> </w:t>
      </w:r>
      <w:r>
        <w:t>c.</w:t>
      </w:r>
      <w:r>
        <w:tab/>
        <w:t>The members of the task force shall be appointed, and the task force shall organize, no later than 45 days after the effective date of P.L.    , c.    (C.        ) (pending before the Legislature as this bill).  The members shall select a chairperson and a vice-chairperson from among the</w:t>
      </w:r>
      <w:r w:rsidR="00860249">
        <w:t xml:space="preserve"> public</w:t>
      </w:r>
      <w:r>
        <w:t xml:space="preserve"> members.  The chairperson may appoint a secretary to the task force, who need not be a member of the task force.  The task force shall meet at the call of the chairperson.</w:t>
      </w:r>
    </w:p>
    <w:p w14:paraId="36A167D0" w14:textId="1F26B8D9" w:rsidR="007C4CB9" w:rsidRDefault="005E09B2" w:rsidP="007C4CB9">
      <w:r>
        <w:tab/>
      </w:r>
      <w:r w:rsidR="0096553B">
        <w:t xml:space="preserve"> </w:t>
      </w:r>
      <w:r>
        <w:t>d</w:t>
      </w:r>
      <w:r w:rsidR="007C4CB9">
        <w:t>.</w:t>
      </w:r>
      <w:r w:rsidR="007C4CB9">
        <w:tab/>
      </w:r>
      <w:r w:rsidR="007C4CB9" w:rsidRPr="00BE331E">
        <w:t xml:space="preserve">Members of the </w:t>
      </w:r>
      <w:r w:rsidR="007C4CB9">
        <w:t xml:space="preserve">task force </w:t>
      </w:r>
      <w:r w:rsidR="007C4CB9" w:rsidRPr="00BE331E">
        <w:t xml:space="preserve">shall serve without compensation, but shall be reimbursed for necessary expenditures incurred in the performance of their duties as members of the </w:t>
      </w:r>
      <w:r w:rsidR="007C4CB9">
        <w:t>task force</w:t>
      </w:r>
      <w:r w:rsidR="00860249">
        <w:t>,</w:t>
      </w:r>
      <w:r w:rsidR="007C4CB9">
        <w:t xml:space="preserve"> </w:t>
      </w:r>
      <w:r w:rsidR="007C4CB9" w:rsidRPr="00BE331E">
        <w:t xml:space="preserve">within the limits of funds appropriated or otherwise made available to the </w:t>
      </w:r>
      <w:r w:rsidR="007C4CB9">
        <w:t xml:space="preserve">task force </w:t>
      </w:r>
      <w:r w:rsidR="007C4CB9" w:rsidRPr="00BE331E">
        <w:t>for its purposes.</w:t>
      </w:r>
    </w:p>
    <w:p w14:paraId="69187738" w14:textId="3DC71FBF" w:rsidR="007C4CB9" w:rsidRPr="0090035C" w:rsidRDefault="005E09B2" w:rsidP="007C4CB9">
      <w:pPr>
        <w:rPr>
          <w:color w:val="000000"/>
        </w:rPr>
      </w:pPr>
      <w:r>
        <w:tab/>
      </w:r>
      <w:r w:rsidR="0096553B">
        <w:t xml:space="preserve"> </w:t>
      </w:r>
      <w:r>
        <w:t>e</w:t>
      </w:r>
      <w:r w:rsidR="007C4CB9">
        <w:t>.</w:t>
      </w:r>
      <w:r w:rsidR="007C4CB9">
        <w:tab/>
        <w:t xml:space="preserve">The Department of Health shall provide </w:t>
      </w:r>
      <w:r w:rsidR="00860249">
        <w:t>administrative and staff support to the task force</w:t>
      </w:r>
      <w:r w:rsidR="007C4CB9" w:rsidRPr="00131016">
        <w:t xml:space="preserve">.  The </w:t>
      </w:r>
      <w:r w:rsidR="007C4CB9">
        <w:t xml:space="preserve">task force </w:t>
      </w:r>
      <w:r w:rsidR="007C4CB9" w:rsidRPr="00131016">
        <w:t>shall be entitled to call to its assistance and avail itself of the services of the employees of any State, county, or municipal department, board, bureau, commission, or agency as it may require and as may be available for its purposes.</w:t>
      </w:r>
    </w:p>
    <w:p w14:paraId="6AA28552" w14:textId="17B908F2" w:rsidR="007C4CB9" w:rsidRPr="00470C10" w:rsidRDefault="007C4CB9" w:rsidP="007C4CB9">
      <w:pPr>
        <w:rPr>
          <w:u w:val="single"/>
        </w:rPr>
      </w:pPr>
      <w:r>
        <w:tab/>
      </w:r>
      <w:r w:rsidR="0096553B">
        <w:t xml:space="preserve"> </w:t>
      </w:r>
      <w:r w:rsidR="005E09B2">
        <w:t>f</w:t>
      </w:r>
      <w:r>
        <w:rPr>
          <w:color w:val="000000"/>
        </w:rPr>
        <w:t>.</w:t>
      </w:r>
      <w:r>
        <w:rPr>
          <w:color w:val="000000"/>
        </w:rPr>
        <w:tab/>
        <w:t xml:space="preserve">No later than one year after its organization, the </w:t>
      </w:r>
      <w:r w:rsidR="0042596D">
        <w:rPr>
          <w:color w:val="000000"/>
        </w:rPr>
        <w:t xml:space="preserve">task force </w:t>
      </w:r>
      <w:r>
        <w:rPr>
          <w:color w:val="000000"/>
        </w:rPr>
        <w:t>shall prepare and submit a report to the Governor</w:t>
      </w:r>
      <w:r w:rsidRPr="000067D1">
        <w:rPr>
          <w:color w:val="000000"/>
        </w:rPr>
        <w:t xml:space="preserve"> </w:t>
      </w:r>
      <w:r>
        <w:rPr>
          <w:color w:val="000000"/>
        </w:rPr>
        <w:t>and, pursuant to section 2 of P.L.1991, c.164 (C.52:14-19.1), to the Legislature, concerning</w:t>
      </w:r>
      <w:r w:rsidR="0042596D">
        <w:rPr>
          <w:color w:val="000000"/>
        </w:rPr>
        <w:t xml:space="preserve"> its recommendations developed pursuant to this section</w:t>
      </w:r>
      <w:r>
        <w:rPr>
          <w:color w:val="000000"/>
        </w:rPr>
        <w:t xml:space="preserve">.  The </w:t>
      </w:r>
      <w:r w:rsidR="0042596D">
        <w:rPr>
          <w:color w:val="000000"/>
        </w:rPr>
        <w:t xml:space="preserve">task force </w:t>
      </w:r>
      <w:r>
        <w:rPr>
          <w:color w:val="000000"/>
        </w:rPr>
        <w:t xml:space="preserve">shall dissolve </w:t>
      </w:r>
      <w:r w:rsidR="0042596D">
        <w:rPr>
          <w:color w:val="000000"/>
        </w:rPr>
        <w:t xml:space="preserve">30 days following the date on which it submits its </w:t>
      </w:r>
      <w:r>
        <w:rPr>
          <w:color w:val="000000"/>
        </w:rPr>
        <w:t>report</w:t>
      </w:r>
      <w:r w:rsidR="0042596D">
        <w:rPr>
          <w:color w:val="000000"/>
        </w:rPr>
        <w:t xml:space="preserve"> under this subsection</w:t>
      </w:r>
      <w:r>
        <w:rPr>
          <w:color w:val="000000"/>
        </w:rPr>
        <w:t xml:space="preserve">. </w:t>
      </w:r>
    </w:p>
    <w:p w14:paraId="64E650B7" w14:textId="77777777" w:rsidR="001E7999" w:rsidRDefault="001E7999" w:rsidP="00686AEB"/>
    <w:p w14:paraId="72B36A3F" w14:textId="208EF2ED" w:rsidR="00686AEB" w:rsidRPr="00AA7880" w:rsidRDefault="00686AEB" w:rsidP="00686AEB">
      <w:r>
        <w:tab/>
      </w:r>
      <w:r w:rsidR="005E09B2">
        <w:t>2</w:t>
      </w:r>
      <w:r w:rsidR="000750E8">
        <w:t>.</w:t>
      </w:r>
      <w:r w:rsidR="005E09B2">
        <w:tab/>
      </w:r>
      <w:r w:rsidR="000750E8">
        <w:t>This act shall take effect</w:t>
      </w:r>
      <w:r w:rsidR="005E09B2">
        <w:t xml:space="preserve"> immediately and shall expire 30 days after the date the task force submits its report pursuant to subsection f. of section 1 of this act.</w:t>
      </w:r>
    </w:p>
    <w:p w14:paraId="67FFF70F" w14:textId="50027C03" w:rsidR="00686AEB" w:rsidRDefault="00686AEB" w:rsidP="00686AEB"/>
    <w:p w14:paraId="0A5C5D81" w14:textId="77777777" w:rsidR="005E09B2" w:rsidRPr="00CE7BD8" w:rsidRDefault="005E09B2" w:rsidP="00686AEB"/>
    <w:p w14:paraId="61B5E42C" w14:textId="77777777" w:rsidR="00686AEB" w:rsidRPr="00AA7880" w:rsidRDefault="00686AEB" w:rsidP="00686AEB">
      <w:pPr>
        <w:jc w:val="center"/>
      </w:pPr>
      <w:r w:rsidRPr="00D71D68">
        <w:t>STATEMENT</w:t>
      </w:r>
    </w:p>
    <w:p w14:paraId="19FF5124" w14:textId="57455193" w:rsidR="00686AEB" w:rsidRDefault="00686AEB" w:rsidP="00686AEB"/>
    <w:p w14:paraId="0640EF24" w14:textId="129BB7AB" w:rsidR="003C147E" w:rsidRDefault="005E09B2" w:rsidP="005E09B2">
      <w:r>
        <w:tab/>
        <w:t xml:space="preserve">This bill establishes the </w:t>
      </w:r>
      <w:r w:rsidR="00F02834">
        <w:rPr>
          <w:rStyle w:val="HangingAnActChar"/>
        </w:rPr>
        <w:t>New Jersey</w:t>
      </w:r>
      <w:r>
        <w:t xml:space="preserve"> Task Force on Long-Term Care Quality and Safety, which </w:t>
      </w:r>
      <w:r w:rsidR="003C147E">
        <w:t xml:space="preserve">will </w:t>
      </w:r>
      <w:r>
        <w:t xml:space="preserve">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 as the task force elects to review.  </w:t>
      </w:r>
    </w:p>
    <w:p w14:paraId="000B539A" w14:textId="55DE1231" w:rsidR="005E09B2" w:rsidRDefault="003C147E" w:rsidP="005E09B2">
      <w:r>
        <w:tab/>
        <w:t xml:space="preserve">Specifically, the task force is to </w:t>
      </w:r>
      <w:r w:rsidR="005E09B2">
        <w:t>focus on:  developing factors to optimize the balance of services and supports; expanding home and community-based services; nursing home reforms, including new care models, optimizing nursing home size and configurations to foster resident wellness and infection control, increasing clinical presence in nursing homes, and identifying appropriate nursing home staffing levels and ratios based on resident acuity and special population needs; and broader reforms to the long-term system of care, including</w:t>
      </w:r>
      <w:r w:rsidR="00860249">
        <w:t xml:space="preserve"> developing</w:t>
      </w:r>
      <w:r w:rsidR="005E09B2">
        <w:t xml:space="preserve"> technology requirements </w:t>
      </w:r>
      <w:r w:rsidR="00860249">
        <w:t>to enable</w:t>
      </w:r>
      <w:r w:rsidR="005E09B2">
        <w:t xml:space="preserve"> enhanced use of telemedicine and telehealth, </w:t>
      </w:r>
      <w:r w:rsidR="00860249">
        <w:t xml:space="preserve">establishing workforce engagement and advancement models, including </w:t>
      </w:r>
      <w:r w:rsidR="005E09B2">
        <w:t>career laddering options and structures, increasing the use of Medicaid managed care to drive improvements in quality and oversight of nursing homes, and establishing acuity adjustments for Medicaid managed care payments to nursing homes.</w:t>
      </w:r>
    </w:p>
    <w:p w14:paraId="51B60D68" w14:textId="6DADE985" w:rsidR="005E09B2" w:rsidRDefault="005E09B2" w:rsidP="003C147E">
      <w:r>
        <w:tab/>
        <w:t xml:space="preserve">The task force </w:t>
      </w:r>
      <w:r w:rsidR="003C147E">
        <w:t xml:space="preserve">will </w:t>
      </w:r>
      <w:r>
        <w:t xml:space="preserve">comprise </w:t>
      </w:r>
      <w:r w:rsidR="00122218">
        <w:t>21</w:t>
      </w:r>
      <w:r>
        <w:t xml:space="preserve"> members</w:t>
      </w:r>
      <w:r w:rsidR="003C147E">
        <w:t xml:space="preserve">, including the </w:t>
      </w:r>
      <w:r>
        <w:t xml:space="preserve">Commissioner of Health, the Commissioner of Human Services, and the New Jersey Long-Term Care Ombudsman, or their designees, who </w:t>
      </w:r>
      <w:r w:rsidR="003C147E">
        <w:t xml:space="preserve">will </w:t>
      </w:r>
      <w:r>
        <w:t>serve ex officio</w:t>
      </w:r>
      <w:r w:rsidR="003C147E">
        <w:t xml:space="preserve">, </w:t>
      </w:r>
      <w:r>
        <w:t>and</w:t>
      </w:r>
      <w:r w:rsidR="003C147E">
        <w:t xml:space="preserve"> 1</w:t>
      </w:r>
      <w:r w:rsidR="00122218">
        <w:t>8</w:t>
      </w:r>
      <w:r w:rsidR="003C147E">
        <w:t xml:space="preserve"> public members</w:t>
      </w:r>
      <w:r w:rsidR="00122218">
        <w:t xml:space="preserve"> representing various facets of the nursing home industry, with six each</w:t>
      </w:r>
      <w:r w:rsidR="003C147E">
        <w:t xml:space="preserve"> to be appointed by the Governor</w:t>
      </w:r>
      <w:r w:rsidR="00122218">
        <w:t xml:space="preserve">, the Senate President, and the Speaker of the General Assembly.  </w:t>
      </w:r>
      <w:r w:rsidR="003C147E">
        <w:t xml:space="preserve">The </w:t>
      </w:r>
      <w:r>
        <w:t xml:space="preserve">members of the task force </w:t>
      </w:r>
      <w:r w:rsidR="003C147E">
        <w:t xml:space="preserve">are to </w:t>
      </w:r>
      <w:r>
        <w:t xml:space="preserve">be appointed, and the task force </w:t>
      </w:r>
      <w:r w:rsidR="003C147E">
        <w:t xml:space="preserve">is to </w:t>
      </w:r>
      <w:r>
        <w:t xml:space="preserve">organize, no later than 45 days after the effective date of </w:t>
      </w:r>
      <w:r w:rsidR="003C147E">
        <w:t xml:space="preserve">the bill.  The members will select a </w:t>
      </w:r>
      <w:r>
        <w:t>chairperson and a vice-chairperson</w:t>
      </w:r>
      <w:r w:rsidR="00860249">
        <w:t xml:space="preserve"> from among the public members</w:t>
      </w:r>
      <w:r>
        <w:t xml:space="preserve">.  The chairperson may appoint a secretary to the task force, who need not be a member of the task force.  The task force </w:t>
      </w:r>
      <w:r w:rsidR="003C147E">
        <w:t xml:space="preserve">will </w:t>
      </w:r>
      <w:r>
        <w:t>meet at the call of the chairperson.</w:t>
      </w:r>
    </w:p>
    <w:p w14:paraId="502D3356" w14:textId="6242C672" w:rsidR="005E09B2" w:rsidRDefault="005E09B2" w:rsidP="005E09B2">
      <w:r>
        <w:tab/>
      </w:r>
      <w:r w:rsidRPr="00BE331E">
        <w:t xml:space="preserve">Members of the </w:t>
      </w:r>
      <w:r>
        <w:t xml:space="preserve">task force </w:t>
      </w:r>
      <w:r w:rsidR="003C147E">
        <w:t xml:space="preserve">will </w:t>
      </w:r>
      <w:r w:rsidRPr="00BE331E">
        <w:t xml:space="preserve">serve without compensation, but </w:t>
      </w:r>
      <w:r w:rsidR="003C147E">
        <w:t xml:space="preserve">may </w:t>
      </w:r>
      <w:r w:rsidRPr="00BE331E">
        <w:t xml:space="preserve">be reimbursed for necessary expenditures incurred in the performance of their duties as members of the </w:t>
      </w:r>
      <w:r>
        <w:t>task force</w:t>
      </w:r>
      <w:r w:rsidR="00860249">
        <w:t>,</w:t>
      </w:r>
      <w:r>
        <w:t xml:space="preserve"> </w:t>
      </w:r>
      <w:r w:rsidRPr="00BE331E">
        <w:t xml:space="preserve">within the limits of funds appropriated or otherwise made available to the </w:t>
      </w:r>
      <w:r>
        <w:t xml:space="preserve">task force </w:t>
      </w:r>
      <w:r w:rsidRPr="00BE331E">
        <w:t>for its purposes.</w:t>
      </w:r>
    </w:p>
    <w:p w14:paraId="71173AF0" w14:textId="1E29E400" w:rsidR="005E09B2" w:rsidRPr="0090035C" w:rsidRDefault="005E09B2" w:rsidP="005E09B2">
      <w:pPr>
        <w:rPr>
          <w:color w:val="000000"/>
        </w:rPr>
      </w:pPr>
      <w:r>
        <w:tab/>
        <w:t xml:space="preserve">The Department of Health </w:t>
      </w:r>
      <w:r w:rsidR="003C147E">
        <w:t xml:space="preserve">will </w:t>
      </w:r>
      <w:r>
        <w:t xml:space="preserve">provide </w:t>
      </w:r>
      <w:r w:rsidR="00860249">
        <w:t>administrative and staff support to the task force</w:t>
      </w:r>
      <w:r w:rsidRPr="00131016">
        <w:t xml:space="preserve">.  The </w:t>
      </w:r>
      <w:r>
        <w:t xml:space="preserve">task force </w:t>
      </w:r>
      <w:r w:rsidR="003C147E">
        <w:t xml:space="preserve">will </w:t>
      </w:r>
      <w:r w:rsidRPr="00131016">
        <w:t>be entitled to call to its assistance and avail itself of the services of the employees of any State, county, or municipal department, board, bureau, commission, or agency as it may require and as may be available for its purposes.</w:t>
      </w:r>
    </w:p>
    <w:p w14:paraId="233CFB15" w14:textId="1D9C1673" w:rsidR="005E09B2" w:rsidRPr="00470C10" w:rsidRDefault="005E09B2" w:rsidP="005E09B2">
      <w:pPr>
        <w:rPr>
          <w:u w:val="single"/>
        </w:rPr>
      </w:pPr>
      <w:r>
        <w:tab/>
      </w:r>
      <w:r>
        <w:rPr>
          <w:color w:val="000000"/>
        </w:rPr>
        <w:t xml:space="preserve">No later than one year after its organization, the task force </w:t>
      </w:r>
      <w:r w:rsidR="000D2BB2">
        <w:rPr>
          <w:color w:val="000000"/>
        </w:rPr>
        <w:t xml:space="preserve">will be required to </w:t>
      </w:r>
      <w:r>
        <w:rPr>
          <w:color w:val="000000"/>
        </w:rPr>
        <w:t>prepare and submit a report to the Governor</w:t>
      </w:r>
      <w:r w:rsidRPr="000067D1">
        <w:rPr>
          <w:color w:val="000000"/>
        </w:rPr>
        <w:t xml:space="preserve"> </w:t>
      </w:r>
      <w:r>
        <w:rPr>
          <w:color w:val="000000"/>
        </w:rPr>
        <w:t xml:space="preserve">and to the Legislature concerning its recommendations.  The task force </w:t>
      </w:r>
      <w:r w:rsidR="000D2BB2">
        <w:rPr>
          <w:color w:val="000000"/>
        </w:rPr>
        <w:t xml:space="preserve">will </w:t>
      </w:r>
      <w:r>
        <w:rPr>
          <w:color w:val="000000"/>
        </w:rPr>
        <w:t>dissolve</w:t>
      </w:r>
      <w:r w:rsidR="000D2BB2">
        <w:rPr>
          <w:color w:val="000000"/>
        </w:rPr>
        <w:t>, and the bill will expire,</w:t>
      </w:r>
      <w:r>
        <w:rPr>
          <w:color w:val="000000"/>
        </w:rPr>
        <w:t xml:space="preserve"> 30 days following the date on which </w:t>
      </w:r>
      <w:r w:rsidR="000D2BB2">
        <w:rPr>
          <w:color w:val="000000"/>
        </w:rPr>
        <w:t xml:space="preserve">the task force </w:t>
      </w:r>
      <w:r>
        <w:rPr>
          <w:color w:val="000000"/>
        </w:rPr>
        <w:t xml:space="preserve">submits its report. </w:t>
      </w:r>
    </w:p>
    <w:sectPr w:rsidR="005E09B2" w:rsidRPr="00470C10" w:rsidSect="0096553B">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4FD95" w14:textId="77777777" w:rsidR="00801B38" w:rsidRDefault="00801B38">
    <w:pPr>
      <w:pStyle w:val="Footer"/>
    </w:pPr>
  </w:p>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3044CE">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299ECBE6"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331DE5A" w:rsidR="00801B38" w:rsidRDefault="00801B38" w:rsidP="00686AEB">
    <w:pPr>
      <w:pStyle w:val="Header"/>
      <w:jc w:val="center"/>
      <w:rPr>
        <w:rStyle w:val="PageNumber"/>
      </w:rPr>
    </w:pPr>
  </w:p>
  <w:p w14:paraId="5B2C2153" w14:textId="2823F0EE" w:rsidR="00AD12C0" w:rsidRDefault="00AD12C0" w:rsidP="00AD12C0">
    <w:pPr>
      <w:pStyle w:val="bpuHeadSpon"/>
    </w:pPr>
    <w:r w:rsidRPr="00AD12C0">
      <w:rPr>
        <w:rStyle w:val="bpuHeadSponChar"/>
      </w:rPr>
      <w:t>S2787</w:t>
    </w:r>
    <w:r>
      <w:t xml:space="preserve"> CODEY, RICE</w:t>
    </w:r>
  </w:p>
  <w:p w14:paraId="05DE9476" w14:textId="3CDBF7E2" w:rsidR="00AD12C0" w:rsidRDefault="00AD12C0" w:rsidP="00AD12C0">
    <w:pPr>
      <w:pStyle w:val="bpuHeadSpon"/>
    </w:pPr>
    <w:r>
      <w:fldChar w:fldCharType="begin"/>
    </w:r>
    <w:r>
      <w:instrText xml:space="preserve"> PAGE  \* MERGEFORMAT </w:instrText>
    </w:r>
    <w:r>
      <w:fldChar w:fldCharType="separate"/>
    </w:r>
    <w:r w:rsidR="00B90E40">
      <w:rPr>
        <w:noProof/>
      </w:rPr>
      <w:t>4</w:t>
    </w:r>
    <w:r>
      <w:fldChar w:fldCharType="end"/>
    </w:r>
  </w:p>
  <w:p w14:paraId="5CB26D02" w14:textId="77777777" w:rsidR="00AD12C0" w:rsidRDefault="00AD12C0" w:rsidP="00AD12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495C186" w:rsidR="00801B38" w:rsidRDefault="00801B38">
    <w:pPr>
      <w:pStyle w:val="Header"/>
    </w:pPr>
  </w:p>
  <w:p w14:paraId="002DE576" w14:textId="55318138" w:rsidR="00AD12C0" w:rsidRDefault="00AD12C0" w:rsidP="00AD12C0">
    <w:pPr>
      <w:pStyle w:val="bpuHeadSpon"/>
    </w:pPr>
    <w:r w:rsidRPr="00AD12C0">
      <w:rPr>
        <w:rStyle w:val="bpuHeadSponChar"/>
      </w:rPr>
      <w:t>S2787</w:t>
    </w:r>
    <w:r>
      <w:t xml:space="preserve"> CODEY, RICE</w:t>
    </w:r>
  </w:p>
  <w:p w14:paraId="67372EF6" w14:textId="69C5785C" w:rsidR="00AD12C0" w:rsidRDefault="00AD12C0" w:rsidP="00AD12C0">
    <w:pPr>
      <w:pStyle w:val="bpuHeadSpon"/>
    </w:pPr>
    <w:r>
      <w:fldChar w:fldCharType="begin"/>
    </w:r>
    <w:r>
      <w:instrText xml:space="preserve"> PAGE  \* MERGEFORMAT </w:instrText>
    </w:r>
    <w:r>
      <w:fldChar w:fldCharType="separate"/>
    </w:r>
    <w:r w:rsidR="00B90E40">
      <w:rPr>
        <w:noProof/>
      </w:rPr>
      <w:t>2</w:t>
    </w:r>
    <w:r>
      <w:fldChar w:fldCharType="end"/>
    </w:r>
  </w:p>
  <w:p w14:paraId="7D907910" w14:textId="77777777" w:rsidR="00AD12C0" w:rsidRDefault="00AD12C0" w:rsidP="00AD12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595"/>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2BB2"/>
    <w:rsid w:val="000D6255"/>
    <w:rsid w:val="000D6262"/>
    <w:rsid w:val="000D7B4A"/>
    <w:rsid w:val="000E0111"/>
    <w:rsid w:val="000E123F"/>
    <w:rsid w:val="000E4006"/>
    <w:rsid w:val="000E7DBE"/>
    <w:rsid w:val="000F3DA2"/>
    <w:rsid w:val="000F4215"/>
    <w:rsid w:val="000F4B49"/>
    <w:rsid w:val="000F5FDE"/>
    <w:rsid w:val="000F7466"/>
    <w:rsid w:val="0010713B"/>
    <w:rsid w:val="00107C93"/>
    <w:rsid w:val="00122218"/>
    <w:rsid w:val="001242C1"/>
    <w:rsid w:val="00126C5F"/>
    <w:rsid w:val="0013000E"/>
    <w:rsid w:val="00130D02"/>
    <w:rsid w:val="00131CFD"/>
    <w:rsid w:val="00133F81"/>
    <w:rsid w:val="00134586"/>
    <w:rsid w:val="00135943"/>
    <w:rsid w:val="00137A26"/>
    <w:rsid w:val="00137D00"/>
    <w:rsid w:val="0015215E"/>
    <w:rsid w:val="00164473"/>
    <w:rsid w:val="001645FB"/>
    <w:rsid w:val="00165A95"/>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1578E"/>
    <w:rsid w:val="00222983"/>
    <w:rsid w:val="00223E61"/>
    <w:rsid w:val="0022496A"/>
    <w:rsid w:val="0022753F"/>
    <w:rsid w:val="00227D42"/>
    <w:rsid w:val="0023187D"/>
    <w:rsid w:val="002370D0"/>
    <w:rsid w:val="002421E6"/>
    <w:rsid w:val="00242E0A"/>
    <w:rsid w:val="00253DF3"/>
    <w:rsid w:val="00255958"/>
    <w:rsid w:val="00255C52"/>
    <w:rsid w:val="00257FA2"/>
    <w:rsid w:val="0026574A"/>
    <w:rsid w:val="002660BB"/>
    <w:rsid w:val="002720E8"/>
    <w:rsid w:val="0027447A"/>
    <w:rsid w:val="00275293"/>
    <w:rsid w:val="00275309"/>
    <w:rsid w:val="0027759A"/>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07AA0"/>
    <w:rsid w:val="00310655"/>
    <w:rsid w:val="0031119C"/>
    <w:rsid w:val="00315320"/>
    <w:rsid w:val="00322AA6"/>
    <w:rsid w:val="003247A5"/>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147E"/>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4A27"/>
    <w:rsid w:val="0042596D"/>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0AEF"/>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7BFB"/>
    <w:rsid w:val="005323EF"/>
    <w:rsid w:val="00532A32"/>
    <w:rsid w:val="00533BA5"/>
    <w:rsid w:val="00540B0B"/>
    <w:rsid w:val="00542EAE"/>
    <w:rsid w:val="00544251"/>
    <w:rsid w:val="0054460F"/>
    <w:rsid w:val="005536CD"/>
    <w:rsid w:val="00554051"/>
    <w:rsid w:val="00554DB1"/>
    <w:rsid w:val="00557240"/>
    <w:rsid w:val="005651F3"/>
    <w:rsid w:val="00571236"/>
    <w:rsid w:val="00572184"/>
    <w:rsid w:val="005737FF"/>
    <w:rsid w:val="00577A15"/>
    <w:rsid w:val="00577BDD"/>
    <w:rsid w:val="00580533"/>
    <w:rsid w:val="00581EF0"/>
    <w:rsid w:val="005910E5"/>
    <w:rsid w:val="0059131D"/>
    <w:rsid w:val="005929FD"/>
    <w:rsid w:val="005A2FF1"/>
    <w:rsid w:val="005A644E"/>
    <w:rsid w:val="005B0AD1"/>
    <w:rsid w:val="005B19AE"/>
    <w:rsid w:val="005B3F92"/>
    <w:rsid w:val="005B479C"/>
    <w:rsid w:val="005B561E"/>
    <w:rsid w:val="005B6866"/>
    <w:rsid w:val="005C07E4"/>
    <w:rsid w:val="005C2124"/>
    <w:rsid w:val="005C336F"/>
    <w:rsid w:val="005C7F3C"/>
    <w:rsid w:val="005D0F8C"/>
    <w:rsid w:val="005E017C"/>
    <w:rsid w:val="005E09B2"/>
    <w:rsid w:val="005E50C6"/>
    <w:rsid w:val="005E6682"/>
    <w:rsid w:val="005E7F29"/>
    <w:rsid w:val="005F0BE8"/>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78C5"/>
    <w:rsid w:val="00642FCD"/>
    <w:rsid w:val="00645E6A"/>
    <w:rsid w:val="00653A38"/>
    <w:rsid w:val="00654F43"/>
    <w:rsid w:val="006622EA"/>
    <w:rsid w:val="00665CBC"/>
    <w:rsid w:val="00667A5C"/>
    <w:rsid w:val="00667F52"/>
    <w:rsid w:val="00671ACF"/>
    <w:rsid w:val="00677316"/>
    <w:rsid w:val="00686AEB"/>
    <w:rsid w:val="00692344"/>
    <w:rsid w:val="006B1EFB"/>
    <w:rsid w:val="006B367C"/>
    <w:rsid w:val="006B4644"/>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0249"/>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5F5"/>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553B"/>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224F"/>
    <w:rsid w:val="00A0275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E2F"/>
    <w:rsid w:val="00AA13FF"/>
    <w:rsid w:val="00AA1931"/>
    <w:rsid w:val="00AA4E3E"/>
    <w:rsid w:val="00AA6197"/>
    <w:rsid w:val="00AA6C70"/>
    <w:rsid w:val="00AA757D"/>
    <w:rsid w:val="00AB16FD"/>
    <w:rsid w:val="00AB4813"/>
    <w:rsid w:val="00AB7714"/>
    <w:rsid w:val="00AC234A"/>
    <w:rsid w:val="00AC5073"/>
    <w:rsid w:val="00AC6466"/>
    <w:rsid w:val="00AC7639"/>
    <w:rsid w:val="00AD08BB"/>
    <w:rsid w:val="00AD0EC0"/>
    <w:rsid w:val="00AD12C0"/>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0E40"/>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2D2A"/>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608F1"/>
    <w:rsid w:val="00E611B9"/>
    <w:rsid w:val="00E7144F"/>
    <w:rsid w:val="00E73D74"/>
    <w:rsid w:val="00E75727"/>
    <w:rsid w:val="00E76A79"/>
    <w:rsid w:val="00E77C2A"/>
    <w:rsid w:val="00E80692"/>
    <w:rsid w:val="00E80C24"/>
    <w:rsid w:val="00E81578"/>
    <w:rsid w:val="00E845C9"/>
    <w:rsid w:val="00E93836"/>
    <w:rsid w:val="00E959E0"/>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6909"/>
    <w:rsid w:val="00EF7E12"/>
    <w:rsid w:val="00F00D08"/>
    <w:rsid w:val="00F02834"/>
    <w:rsid w:val="00F03E3E"/>
    <w:rsid w:val="00F04F69"/>
    <w:rsid w:val="00F07177"/>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AD1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3482F-A07A-4EA3-9B6C-A77538E08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1300</Words>
  <Characters>6894</Characters>
  <Application>Microsoft Office Word</Application>
  <DocSecurity>0</DocSecurity>
  <Lines>166</Lines>
  <Paragraphs>37</Paragraphs>
  <ScaleCrop>false</ScaleCrop>
  <HeadingPairs>
    <vt:vector size="2" baseType="variant">
      <vt:variant>
        <vt:lpstr>Title</vt:lpstr>
      </vt:variant>
      <vt:variant>
        <vt:i4>1</vt:i4>
      </vt:variant>
    </vt:vector>
  </HeadingPairs>
  <TitlesOfParts>
    <vt:vector size="1" baseType="lpstr">
      <vt:lpstr>S2787</vt:lpstr>
    </vt:vector>
  </TitlesOfParts>
  <Manager>R224</Manager>
  <Company>NJ Office of Legislative Services</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S2787</dc:title>
  <dc:subject>20-7646</dc:subject>
  <dc:creator>Senator  CODEY, Senator  RICE</dc:creator>
  <cp:keywords>S2787|4|HS |259|219|263|N|0|</cp:keywords>
  <dc:description>INTRODUCED JULY 30, 2020</dc:description>
  <cp:lastModifiedBy>Franks, Denise</cp:lastModifiedBy>
  <cp:revision>2</cp:revision>
  <cp:lastPrinted>2020-07-31T13:57:00Z</cp:lastPrinted>
  <dcterms:created xsi:type="dcterms:W3CDTF">2020-07-31T14:30:00Z</dcterms:created>
  <dcterms:modified xsi:type="dcterms:W3CDTF">2020-07-31T14:30:00Z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