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425BA" w:rsidP="00407C9E">
      <w:pPr>
        <w:pStyle w:val="NoteOrEstimate"/>
      </w:pPr>
      <w:r>
        <w:t>LEGISLATIVE FISCAL ESTIMATE</w:t>
      </w:r>
    </w:p>
    <w:p w:rsidR="00922273" w:rsidRPr="00922273" w:rsidRDefault="00775B6A" w:rsidP="00922273">
      <w:pPr>
        <w:pStyle w:val="Reprint"/>
      </w:pPr>
      <w:r>
        <w:t>[Second</w:t>
      </w:r>
      <w:r w:rsidR="00922273">
        <w:t xml:space="preserve"> Reprint]</w:t>
      </w:r>
    </w:p>
    <w:p w:rsidR="003C5892" w:rsidRDefault="00740835" w:rsidP="002D7863">
      <w:pPr>
        <w:pStyle w:val="BillNo"/>
        <w:tabs>
          <w:tab w:val="left" w:pos="360"/>
          <w:tab w:val="left" w:pos="720"/>
          <w:tab w:val="left" w:pos="1440"/>
          <w:tab w:val="left" w:pos="2160"/>
          <w:tab w:val="left" w:pos="2880"/>
          <w:tab w:val="left" w:pos="3600"/>
          <w:tab w:val="left" w:pos="4320"/>
          <w:tab w:val="left" w:pos="5040"/>
        </w:tabs>
      </w:pPr>
      <w:r>
        <w:t>SENATE</w:t>
      </w:r>
      <w:r w:rsidR="002425BA">
        <w:t>,</w:t>
      </w:r>
      <w:r w:rsidR="003C5892">
        <w:t xml:space="preserve"> No. </w:t>
      </w:r>
      <w:r>
        <w:t>2789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7F75" w:rsidP="00A07F75">
      <w:pPr>
        <w:pStyle w:val="BillNo"/>
      </w:pPr>
      <w:r>
        <w:t>219th LEGISLATURE</w:t>
      </w:r>
    </w:p>
    <w:p w:rsidR="00353325" w:rsidRDefault="00353325" w:rsidP="00353325"/>
    <w:p w:rsidR="00A07F75" w:rsidRDefault="00A07F75" w:rsidP="00A07F75">
      <w:pPr>
        <w:jc w:val="center"/>
      </w:pPr>
      <w:r>
        <w:t>DATED: MARCH 26, 2021</w:t>
      </w:r>
    </w:p>
    <w:p w:rsidR="00A07F75" w:rsidRDefault="00A07F75" w:rsidP="00353325"/>
    <w:p w:rsidR="00A07F75" w:rsidRDefault="00A07F7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A4220" w:rsidP="00922273">
            <w:r w:rsidRPr="004A4220">
              <w:rPr>
                <w:bCs/>
              </w:rPr>
              <w:t xml:space="preserve">Revises licensure, operational, and reporting requirements for </w:t>
            </w:r>
            <w:r w:rsidR="00922273">
              <w:rPr>
                <w:bCs/>
              </w:rPr>
              <w:t>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84EC6" w:rsidP="00D40242">
            <w:r>
              <w:t xml:space="preserve">Increase in </w:t>
            </w:r>
            <w:r w:rsidR="00D40242">
              <w:t xml:space="preserve">annual </w:t>
            </w:r>
            <w:r w:rsidR="000969B0">
              <w:t xml:space="preserve">State </w:t>
            </w:r>
            <w:r>
              <w:t>expenditures</w:t>
            </w:r>
            <w:r w:rsidR="00D40242">
              <w:t xml:space="preserve">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84EC6" w:rsidP="00DB079B">
            <w:r>
              <w:t xml:space="preserve">Department of Health; Department of Human Services; </w:t>
            </w:r>
            <w:r w:rsidR="000969B0">
              <w:t xml:space="preserve">State Commission of Investigation; </w:t>
            </w:r>
            <w:r>
              <w:t>Office of the State Auditor</w:t>
            </w:r>
          </w:p>
        </w:tc>
      </w:tr>
    </w:tbl>
    <w:p w:rsidR="003C5892" w:rsidRDefault="003C5892" w:rsidP="00122CEB">
      <w:pPr>
        <w:tabs>
          <w:tab w:val="left" w:pos="360"/>
          <w:tab w:val="left" w:pos="720"/>
          <w:tab w:val="left" w:pos="1440"/>
          <w:tab w:val="left" w:pos="2160"/>
          <w:tab w:val="left" w:pos="2880"/>
          <w:tab w:val="left" w:pos="3600"/>
          <w:tab w:val="left" w:pos="4320"/>
          <w:tab w:val="left" w:pos="5040"/>
        </w:tabs>
        <w:jc w:val="center"/>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A07F75" w:rsidRDefault="00A07F75"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0F274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84EC6" w:rsidTr="000F274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F274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07447" w:rsidRDefault="00E07447" w:rsidP="00A07F75">
      <w:pPr>
        <w:pStyle w:val="StyleBulletedSymbolsymbol"/>
        <w:spacing w:after="0"/>
      </w:pPr>
      <w:r>
        <w:t>The Office of Legislative Services (OLS) estimates that the Department of Health</w:t>
      </w:r>
      <w:r w:rsidR="00CF619B">
        <w:t xml:space="preserve"> (DOH)</w:t>
      </w:r>
      <w:r>
        <w:t xml:space="preserve"> will incur an indeterminate amount of annual costs under the bill due to increased oversight and enforcement activities related to the transfer of ownership of nursing home facilities and the sale or transfer of land or real property on which nurs</w:t>
      </w:r>
      <w:r w:rsidR="00A2456C">
        <w:t>ing home facilities are located.  The department will also experience indeterminate annual cost increases to id</w:t>
      </w:r>
      <w:r w:rsidR="00722360">
        <w:t>entify nursing</w:t>
      </w:r>
      <w:r>
        <w:t xml:space="preserve"> home facilities that may be in acute financial distress or at</w:t>
      </w:r>
      <w:r w:rsidR="00A26D2C">
        <w:t xml:space="preserve"> risk of filing for bankruptcy. </w:t>
      </w:r>
      <w:r>
        <w:t xml:space="preserve"> Annual revenues generated from application fees imposed upon prospective new owners, as established by the department following the adoption of the bill, are indeterminate, and the OLS cannot ascertain the extent to which these fees will offset the costs of the bill.</w:t>
      </w:r>
    </w:p>
    <w:p w:rsidR="00A07F75" w:rsidRDefault="00A07F75" w:rsidP="00A07F75">
      <w:pPr>
        <w:pStyle w:val="StyleBulletedSymbolsymbol"/>
        <w:numPr>
          <w:ilvl w:val="0"/>
          <w:numId w:val="0"/>
        </w:numPr>
        <w:spacing w:after="0"/>
        <w:ind w:left="360"/>
      </w:pPr>
    </w:p>
    <w:p w:rsidR="00722360" w:rsidRDefault="00813419" w:rsidP="00A07F75">
      <w:pPr>
        <w:pStyle w:val="StyleBulletedSymbolsymbol"/>
        <w:spacing w:after="0"/>
      </w:pPr>
      <w:r>
        <w:t xml:space="preserve">As the bill’s provisions will </w:t>
      </w:r>
      <w:r w:rsidR="004D001F">
        <w:t>result in an increased number of surveys con</w:t>
      </w:r>
      <w:r w:rsidR="000969B0">
        <w:t>ducted by the State Commission of Investigation</w:t>
      </w:r>
      <w:r w:rsidR="006F36DD">
        <w:t xml:space="preserve"> (SCI)</w:t>
      </w:r>
      <w:r w:rsidR="004D001F">
        <w:t xml:space="preserve"> and an increased number of agency audits conducted by the Office of the State Audit</w:t>
      </w:r>
      <w:r>
        <w:t xml:space="preserve">or, the OLS estimates that </w:t>
      </w:r>
      <w:r w:rsidR="000969B0">
        <w:t xml:space="preserve">these entities will expend additional State funds </w:t>
      </w:r>
      <w:r w:rsidR="004D001F">
        <w:t>on salaries, benefits, and travel within the State. </w:t>
      </w:r>
      <w:r w:rsidR="00A07F75">
        <w:t xml:space="preserve"> </w:t>
      </w:r>
      <w:r w:rsidR="00A07F75">
        <w:br w:type="page"/>
      </w:r>
    </w:p>
    <w:p w:rsidR="00D9092E" w:rsidRDefault="00255944" w:rsidP="000F2747">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7364E4"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r>
    </w:p>
    <w:p w:rsidR="00DD1B4C" w:rsidRPr="00DD1B4C" w:rsidRDefault="007364E4" w:rsidP="00DD1B4C">
      <w:pPr>
        <w:tabs>
          <w:tab w:val="left" w:pos="360"/>
          <w:tab w:val="left" w:pos="720"/>
          <w:tab w:val="left" w:pos="1080"/>
          <w:tab w:val="left" w:pos="1440"/>
          <w:tab w:val="left" w:pos="2160"/>
          <w:tab w:val="left" w:pos="2880"/>
          <w:tab w:val="left" w:pos="3600"/>
        </w:tabs>
        <w:rPr>
          <w:szCs w:val="20"/>
        </w:rPr>
      </w:pPr>
      <w:r>
        <w:rPr>
          <w:szCs w:val="20"/>
        </w:rPr>
        <w:tab/>
        <w:t>T</w:t>
      </w:r>
      <w:r w:rsidR="00DD1B4C" w:rsidRPr="00DD1B4C">
        <w:rPr>
          <w:szCs w:val="20"/>
        </w:rPr>
        <w:t>his bill revises certain requirements concerning the licensure and operations of nursing homes.</w:t>
      </w:r>
      <w:r>
        <w:rPr>
          <w:szCs w:val="20"/>
        </w:rPr>
        <w:t xml:space="preserve">  First, the bill</w:t>
      </w:r>
      <w:r w:rsidR="00DD1B4C" w:rsidRPr="00DD1B4C">
        <w:rPr>
          <w:szCs w:val="20"/>
        </w:rPr>
        <w:t xml:space="preserve"> revises a provision of current law that allows nursing homes to increase their total bed capacity by a limited amount without the need </w:t>
      </w:r>
      <w:r w:rsidR="003B1E04">
        <w:rPr>
          <w:szCs w:val="20"/>
        </w:rPr>
        <w:t>to obtain a certificate of need</w:t>
      </w:r>
      <w:r w:rsidR="00DD1B4C" w:rsidRPr="00DD1B4C">
        <w:rPr>
          <w:szCs w:val="20"/>
        </w:rPr>
        <w:t xml:space="preserve">.  The bill additionally prohibits the transfer of beds that are part of an unimplemented certificate of need to another nursing facility without an approved certificate of need.  </w:t>
      </w:r>
    </w:p>
    <w:p w:rsidR="00DD1B4C" w:rsidRPr="00DD1B4C" w:rsidRDefault="00DD1B4C" w:rsidP="006B6F6F">
      <w:pPr>
        <w:tabs>
          <w:tab w:val="left" w:pos="360"/>
          <w:tab w:val="left" w:pos="720"/>
          <w:tab w:val="left" w:pos="1080"/>
          <w:tab w:val="left" w:pos="1440"/>
          <w:tab w:val="left" w:pos="2160"/>
          <w:tab w:val="left" w:pos="2880"/>
          <w:tab w:val="left" w:pos="3600"/>
        </w:tabs>
        <w:rPr>
          <w:szCs w:val="20"/>
        </w:rPr>
      </w:pPr>
      <w:r w:rsidRPr="00DD1B4C">
        <w:rPr>
          <w:szCs w:val="20"/>
        </w:rPr>
        <w:tab/>
      </w:r>
      <w:r w:rsidR="007364E4">
        <w:rPr>
          <w:szCs w:val="20"/>
        </w:rPr>
        <w:t xml:space="preserve">Second, </w:t>
      </w:r>
      <w:r w:rsidRPr="00DD1B4C">
        <w:rPr>
          <w:szCs w:val="20"/>
        </w:rPr>
        <w:t>the bill requires that, prior to transferring ownership of a nursing home</w:t>
      </w:r>
      <w:r w:rsidR="007364E4">
        <w:rPr>
          <w:szCs w:val="20"/>
        </w:rPr>
        <w:t xml:space="preserve">, the prospective new owner </w:t>
      </w:r>
      <w:r w:rsidR="00A26D2C">
        <w:rPr>
          <w:szCs w:val="20"/>
        </w:rPr>
        <w:t xml:space="preserve">is </w:t>
      </w:r>
      <w:r w:rsidRPr="00DD1B4C">
        <w:rPr>
          <w:szCs w:val="20"/>
        </w:rPr>
        <w:t>to submit an application to the DOH, the requirements of which will vary depending on whether the applicant has ever owned or operated a nursing home in New Jersey and whether the application is for transfer of a controlling or non-controlling interest in the nursing home</w:t>
      </w:r>
      <w:r w:rsidR="007364E4">
        <w:rPr>
          <w:szCs w:val="20"/>
        </w:rPr>
        <w:t>.  Among other documentation, a</w:t>
      </w:r>
      <w:r w:rsidRPr="00DD1B4C">
        <w:rPr>
          <w:szCs w:val="20"/>
        </w:rPr>
        <w:t xml:space="preserve">ll applications are to </w:t>
      </w:r>
      <w:r w:rsidR="007364E4">
        <w:rPr>
          <w:szCs w:val="20"/>
        </w:rPr>
        <w:t xml:space="preserve">include </w:t>
      </w:r>
      <w:r w:rsidRPr="00DD1B4C">
        <w:rPr>
          <w:szCs w:val="20"/>
        </w:rPr>
        <w:t>the transfer of ownership fee established by the</w:t>
      </w:r>
      <w:r w:rsidR="007364E4">
        <w:rPr>
          <w:szCs w:val="20"/>
        </w:rPr>
        <w:t xml:space="preserve"> DOH</w:t>
      </w:r>
      <w:r w:rsidRPr="00DD1B4C">
        <w:rPr>
          <w:szCs w:val="20"/>
        </w:rPr>
        <w:t>.</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t>For applicants required to complete a criminal history record background check, the DOH will be required to make a determination as to whether transferring all or part of the ownership of a nursing home to the applicant would constitute a material risk to the health, safety, or welfare o</w:t>
      </w:r>
      <w:r w:rsidR="006B6F6F">
        <w:rPr>
          <w:szCs w:val="20"/>
        </w:rPr>
        <w:t>f residents of the nursing home</w:t>
      </w:r>
      <w:r w:rsidRPr="00DD1B4C">
        <w:rPr>
          <w:szCs w:val="20"/>
        </w:rPr>
        <w:t>.</w:t>
      </w:r>
      <w:r w:rsidR="00463E0E">
        <w:rPr>
          <w:szCs w:val="20"/>
        </w:rPr>
        <w:t xml:space="preserve">  </w:t>
      </w:r>
      <w:r w:rsidRPr="00DD1B4C">
        <w:rPr>
          <w:szCs w:val="20"/>
        </w:rPr>
        <w:t xml:space="preserve">Approval of any application for transfer of ownership of a nursing home will be contingent upon a review of the applicant's history of disciplinary actions assessed by the DOH.  </w:t>
      </w:r>
      <w:r w:rsidR="00463E0E">
        <w:rPr>
          <w:szCs w:val="20"/>
        </w:rPr>
        <w:t>The bill</w:t>
      </w:r>
      <w:r w:rsidRPr="00DD1B4C">
        <w:rPr>
          <w:szCs w:val="20"/>
        </w:rPr>
        <w:t xml:space="preserve"> requires copies of the application to be posted </w:t>
      </w:r>
      <w:r w:rsidR="00463E0E">
        <w:rPr>
          <w:szCs w:val="20"/>
        </w:rPr>
        <w:t>on the DOH’s website</w:t>
      </w:r>
      <w:r w:rsidRPr="00DD1B4C">
        <w:rPr>
          <w:szCs w:val="20"/>
        </w:rPr>
        <w:t xml:space="preserve">.   All applications will be subject to public comment for a </w:t>
      </w:r>
      <w:r w:rsidR="003B1E04">
        <w:rPr>
          <w:szCs w:val="20"/>
        </w:rPr>
        <w:t>period of not less than 30 days</w:t>
      </w:r>
      <w:r w:rsidRPr="00DD1B4C">
        <w:rPr>
          <w:szCs w:val="20"/>
        </w:rPr>
        <w:t xml:space="preserve">.  The DOH will be required to establish a process for acknowledging receipt of public comments.  </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r>
      <w:r w:rsidR="003B1E04">
        <w:rPr>
          <w:szCs w:val="20"/>
        </w:rPr>
        <w:t>The bill requires</w:t>
      </w:r>
      <w:r w:rsidR="00CF619B">
        <w:rPr>
          <w:szCs w:val="20"/>
        </w:rPr>
        <w:t xml:space="preserve"> the</w:t>
      </w:r>
      <w:r w:rsidR="003B1E04">
        <w:rPr>
          <w:szCs w:val="20"/>
        </w:rPr>
        <w:t xml:space="preserve"> DOH to review </w:t>
      </w:r>
      <w:r w:rsidRPr="00DD1B4C">
        <w:rPr>
          <w:szCs w:val="20"/>
        </w:rPr>
        <w:t xml:space="preserve">applications for transfers of </w:t>
      </w:r>
      <w:r w:rsidR="00121C07">
        <w:rPr>
          <w:szCs w:val="20"/>
        </w:rPr>
        <w:t>ownership within 120 days. If</w:t>
      </w:r>
      <w:r w:rsidRPr="00DD1B4C">
        <w:rPr>
          <w:szCs w:val="20"/>
        </w:rPr>
        <w:t xml:space="preserve"> a transfer of ownership applicati</w:t>
      </w:r>
      <w:r w:rsidR="003B1E04">
        <w:rPr>
          <w:szCs w:val="20"/>
        </w:rPr>
        <w:t xml:space="preserve">on has been deemed </w:t>
      </w:r>
      <w:r w:rsidRPr="00DD1B4C">
        <w:rPr>
          <w:szCs w:val="20"/>
        </w:rPr>
        <w:t xml:space="preserve">acceptable, the DOH will send the applicant an approval letter.  To facilitate the timely transfer of Medicare and Medicaid provider numbers, the DOH will be required to issue the new license to the applicant no later than 30 days after the date the notice </w:t>
      </w:r>
      <w:r w:rsidR="003B1E04">
        <w:rPr>
          <w:szCs w:val="20"/>
        </w:rPr>
        <w:t>of transaction i</w:t>
      </w:r>
      <w:r w:rsidRPr="00DD1B4C">
        <w:rPr>
          <w:szCs w:val="20"/>
        </w:rPr>
        <w:t>s received by the DOH</w:t>
      </w:r>
      <w:r w:rsidR="003B1E04">
        <w:rPr>
          <w:szCs w:val="20"/>
        </w:rPr>
        <w:t xml:space="preserve"> from the applicant</w:t>
      </w:r>
      <w:r w:rsidRPr="00DD1B4C">
        <w:rPr>
          <w:szCs w:val="20"/>
        </w:rPr>
        <w:t>.</w:t>
      </w:r>
      <w:r w:rsidR="00B3356B">
        <w:rPr>
          <w:szCs w:val="20"/>
        </w:rPr>
        <w:t xml:space="preserve">  </w:t>
      </w:r>
      <w:r w:rsidRPr="00DD1B4C">
        <w:rPr>
          <w:szCs w:val="20"/>
        </w:rPr>
        <w:t xml:space="preserve">No nursing home will be authorized to delegate substantial management control of the facility to a third party entity without providing prior notice to the DOH.  </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r>
      <w:r w:rsidR="002042D1">
        <w:rPr>
          <w:szCs w:val="20"/>
        </w:rPr>
        <w:t>Third, t</w:t>
      </w:r>
      <w:r w:rsidR="00B3356B">
        <w:rPr>
          <w:szCs w:val="20"/>
        </w:rPr>
        <w:t>he bill</w:t>
      </w:r>
      <w:r w:rsidRPr="00DD1B4C">
        <w:rPr>
          <w:szCs w:val="20"/>
        </w:rPr>
        <w:t xml:space="preserve"> establishes certain requirements for the sale or transfer of the land or other real property on which a nursing home is located.  Prior to </w:t>
      </w:r>
      <w:r w:rsidR="00DB2711">
        <w:rPr>
          <w:szCs w:val="20"/>
        </w:rPr>
        <w:t xml:space="preserve">the sale </w:t>
      </w:r>
      <w:r w:rsidR="002024A3">
        <w:rPr>
          <w:szCs w:val="20"/>
        </w:rPr>
        <w:t>or transfer of ownership</w:t>
      </w:r>
      <w:r w:rsidRPr="00DD1B4C">
        <w:rPr>
          <w:szCs w:val="20"/>
        </w:rPr>
        <w:t>, the prospective new owner will be required to submit an application to the DOH and th</w:t>
      </w:r>
      <w:r w:rsidR="00857904">
        <w:rPr>
          <w:szCs w:val="20"/>
        </w:rPr>
        <w:t xml:space="preserve">e </w:t>
      </w:r>
      <w:r w:rsidR="00A752CF">
        <w:rPr>
          <w:szCs w:val="20"/>
        </w:rPr>
        <w:t>Department of Human Services (</w:t>
      </w:r>
      <w:r w:rsidRPr="00DD1B4C">
        <w:rPr>
          <w:szCs w:val="20"/>
        </w:rPr>
        <w:t>DH</w:t>
      </w:r>
      <w:r w:rsidR="00857904">
        <w:rPr>
          <w:szCs w:val="20"/>
        </w:rPr>
        <w:t>S</w:t>
      </w:r>
      <w:r w:rsidR="00A752CF">
        <w:rPr>
          <w:szCs w:val="20"/>
        </w:rPr>
        <w:t>)</w:t>
      </w:r>
      <w:r w:rsidRPr="00DD1B4C">
        <w:rPr>
          <w:szCs w:val="20"/>
        </w:rPr>
        <w:t xml:space="preserve"> that</w:t>
      </w:r>
      <w:r w:rsidR="002042D1">
        <w:rPr>
          <w:szCs w:val="20"/>
        </w:rPr>
        <w:t>, among other things, includes</w:t>
      </w:r>
      <w:r w:rsidRPr="00DD1B4C">
        <w:rPr>
          <w:szCs w:val="20"/>
        </w:rPr>
        <w:t xml:space="preserve"> the sale or transfer of real property f</w:t>
      </w:r>
      <w:r w:rsidR="002024A3">
        <w:rPr>
          <w:szCs w:val="20"/>
        </w:rPr>
        <w:t>ee established by the DOH</w:t>
      </w:r>
      <w:r w:rsidRPr="00DD1B4C">
        <w:rPr>
          <w:szCs w:val="20"/>
        </w:rPr>
        <w:t>.</w:t>
      </w:r>
    </w:p>
    <w:p w:rsidR="009167D1" w:rsidRDefault="00E07447" w:rsidP="009167D1">
      <w:pPr>
        <w:tabs>
          <w:tab w:val="left" w:pos="360"/>
          <w:tab w:val="left" w:pos="720"/>
          <w:tab w:val="left" w:pos="1080"/>
          <w:tab w:val="left" w:pos="1440"/>
          <w:tab w:val="left" w:pos="2160"/>
          <w:tab w:val="left" w:pos="2880"/>
          <w:tab w:val="left" w:pos="3600"/>
        </w:tabs>
        <w:rPr>
          <w:szCs w:val="20"/>
        </w:rPr>
      </w:pPr>
      <w:r>
        <w:rPr>
          <w:szCs w:val="20"/>
        </w:rPr>
        <w:tab/>
      </w:r>
      <w:r w:rsidR="008A6751">
        <w:rPr>
          <w:szCs w:val="20"/>
        </w:rPr>
        <w:t>Fourth, the DOH is to</w:t>
      </w:r>
      <w:r w:rsidR="008A6751" w:rsidRPr="008A6751">
        <w:rPr>
          <w:szCs w:val="20"/>
        </w:rPr>
        <w:t xml:space="preserve"> post on its </w:t>
      </w:r>
      <w:r w:rsidR="00A752CF">
        <w:rPr>
          <w:szCs w:val="20"/>
        </w:rPr>
        <w:t>website</w:t>
      </w:r>
      <w:r w:rsidR="008A6751">
        <w:rPr>
          <w:szCs w:val="20"/>
        </w:rPr>
        <w:t xml:space="preserve"> nursing home </w:t>
      </w:r>
      <w:r w:rsidR="008A6751" w:rsidRPr="008A6751">
        <w:rPr>
          <w:szCs w:val="20"/>
        </w:rPr>
        <w:t>lease, rent, or land use rates, or the average rates,</w:t>
      </w:r>
      <w:r w:rsidR="008A6751">
        <w:rPr>
          <w:szCs w:val="20"/>
        </w:rPr>
        <w:t xml:space="preserve"> as required to be reported to the department by nursing homes under the bill. </w:t>
      </w:r>
    </w:p>
    <w:p w:rsidR="009167D1" w:rsidRPr="00722360" w:rsidRDefault="009167D1" w:rsidP="009167D1">
      <w:pPr>
        <w:tabs>
          <w:tab w:val="left" w:pos="360"/>
          <w:tab w:val="left" w:pos="720"/>
          <w:tab w:val="left" w:pos="1080"/>
          <w:tab w:val="left" w:pos="1440"/>
          <w:tab w:val="left" w:pos="2160"/>
          <w:tab w:val="left" w:pos="2880"/>
          <w:tab w:val="left" w:pos="3600"/>
        </w:tabs>
      </w:pPr>
      <w:r>
        <w:rPr>
          <w:szCs w:val="20"/>
        </w:rPr>
        <w:tab/>
      </w:r>
      <w:r w:rsidR="008A6751" w:rsidRPr="00722360">
        <w:t xml:space="preserve">Fifth, </w:t>
      </w:r>
      <w:r w:rsidR="0026044B" w:rsidRPr="00722360">
        <w:t>t</w:t>
      </w:r>
      <w:r w:rsidR="00DD1B4C" w:rsidRPr="00722360">
        <w:t>he bill requires nursing homes to report to the DOH when the nursing home misses a payment related to debt service, rent, payrol</w:t>
      </w:r>
      <w:r w:rsidR="008A6751" w:rsidRPr="00722360">
        <w:t xml:space="preserve">l, or payroll taxes, which the department, with the assistance of the DHS, is to utilize to identify those </w:t>
      </w:r>
      <w:r w:rsidR="00DD1B4C" w:rsidRPr="00722360">
        <w:t>nursing home</w:t>
      </w:r>
      <w:r w:rsidR="008A6751" w:rsidRPr="00722360">
        <w:t>s that</w:t>
      </w:r>
      <w:r w:rsidR="00DD1B4C" w:rsidRPr="00722360">
        <w:t xml:space="preserve"> may be in financial distress.  </w:t>
      </w:r>
      <w:r w:rsidRPr="00722360">
        <w:t>The DOH is authorized to direct a nursing home to management support services and resources; however</w:t>
      </w:r>
      <w:r w:rsidR="008A6751" w:rsidRPr="00722360">
        <w:t xml:space="preserve">, those services and resources will be provided at the nursing home’s expense. </w:t>
      </w:r>
      <w:r w:rsidRPr="00722360">
        <w:t xml:space="preserve"> The DOH may also initiate receivership proceedings in situations where the nursing home does not take sufficient and timely action to avoid an impending bankruptcy or closure, and the DOH finds the bankruptcy or closure would have a significant adverse effect on the health, safety, and welfare of the residents of the nursing home or the DOH determines that bankruptcy or closure would leave the area in which the nursing home is located lacking sufficient nursing home services.</w:t>
      </w:r>
      <w:r w:rsidR="00A07F75">
        <w:t xml:space="preserve"> </w:t>
      </w:r>
      <w:r w:rsidR="00A07F75">
        <w:br w:type="page"/>
      </w:r>
    </w:p>
    <w:p w:rsidR="008D27FD" w:rsidRDefault="009167D1" w:rsidP="00A740B3">
      <w:pPr>
        <w:tabs>
          <w:tab w:val="left" w:pos="360"/>
          <w:tab w:val="left" w:pos="720"/>
          <w:tab w:val="left" w:pos="1080"/>
          <w:tab w:val="left" w:pos="1440"/>
          <w:tab w:val="left" w:pos="2160"/>
          <w:tab w:val="left" w:pos="2880"/>
          <w:tab w:val="left" w:pos="3600"/>
        </w:tabs>
        <w:rPr>
          <w:szCs w:val="20"/>
        </w:rPr>
      </w:pPr>
      <w:r>
        <w:rPr>
          <w:szCs w:val="20"/>
        </w:rPr>
        <w:lastRenderedPageBreak/>
        <w:tab/>
      </w:r>
      <w:r w:rsidR="00463E0E">
        <w:rPr>
          <w:szCs w:val="20"/>
        </w:rPr>
        <w:t>Finally, t</w:t>
      </w:r>
      <w:r w:rsidR="00463E0E" w:rsidRPr="00D9092E">
        <w:rPr>
          <w:szCs w:val="20"/>
        </w:rPr>
        <w:t xml:space="preserve">he bill provides that the DOH may request that the </w:t>
      </w:r>
      <w:r w:rsidR="00463E0E">
        <w:rPr>
          <w:szCs w:val="20"/>
        </w:rPr>
        <w:t xml:space="preserve">SCI, </w:t>
      </w:r>
      <w:r w:rsidR="00463E0E" w:rsidRPr="00D9092E">
        <w:rPr>
          <w:szCs w:val="20"/>
        </w:rPr>
        <w:t>subject to the SCI’s capacity to perform the requested investigation</w:t>
      </w:r>
      <w:r w:rsidR="00463E0E">
        <w:rPr>
          <w:szCs w:val="20"/>
        </w:rPr>
        <w:t xml:space="preserve">, </w:t>
      </w:r>
      <w:r w:rsidR="00463E0E" w:rsidRPr="00D9092E">
        <w:rPr>
          <w:szCs w:val="20"/>
        </w:rPr>
        <w:t xml:space="preserve">undertake an investigation of </w:t>
      </w:r>
      <w:r w:rsidR="00463E0E">
        <w:rPr>
          <w:szCs w:val="20"/>
        </w:rPr>
        <w:t>a nursing home</w:t>
      </w:r>
      <w:r w:rsidR="00463E0E" w:rsidRPr="00D9092E">
        <w:rPr>
          <w:szCs w:val="20"/>
        </w:rPr>
        <w:t xml:space="preserve"> or the entities owning, operating, or managing nursing home</w:t>
      </w:r>
      <w:r w:rsidR="00463E0E">
        <w:rPr>
          <w:szCs w:val="20"/>
        </w:rPr>
        <w:t>s</w:t>
      </w:r>
      <w:r w:rsidR="00463E0E" w:rsidRPr="00D9092E">
        <w:rPr>
          <w:szCs w:val="20"/>
        </w:rPr>
        <w:t xml:space="preserve">.  The bill further requires the State Auditor to undertake a review of the oversight of nursing homes by the DOH and the </w:t>
      </w:r>
      <w:r w:rsidR="00463E0E">
        <w:rPr>
          <w:szCs w:val="20"/>
        </w:rPr>
        <w:t>DHS</w:t>
      </w:r>
      <w:r w:rsidR="00463E0E" w:rsidRPr="00D9092E">
        <w:rPr>
          <w:szCs w:val="20"/>
        </w:rPr>
        <w:t xml:space="preserve"> at </w:t>
      </w:r>
      <w:r w:rsidR="00463E0E">
        <w:rPr>
          <w:szCs w:val="20"/>
        </w:rPr>
        <w:t>least once every three years</w:t>
      </w:r>
      <w:r w:rsidR="00463E0E" w:rsidRPr="00D9092E">
        <w:rPr>
          <w:szCs w:val="20"/>
        </w:rPr>
        <w:t>.</w:t>
      </w:r>
      <w:r w:rsidR="00A74302">
        <w:rPr>
          <w:szCs w:val="20"/>
        </w:rPr>
        <w:t xml:space="preserve"> </w:t>
      </w:r>
      <w:r w:rsidR="001010DF">
        <w:rPr>
          <w:szCs w:val="20"/>
        </w:rPr>
        <w:t xml:space="preserve"> </w:t>
      </w:r>
    </w:p>
    <w:p w:rsidR="00A07F75" w:rsidRDefault="00A07F75" w:rsidP="00A740B3">
      <w:pPr>
        <w:tabs>
          <w:tab w:val="left" w:pos="360"/>
          <w:tab w:val="left" w:pos="720"/>
          <w:tab w:val="left" w:pos="1080"/>
          <w:tab w:val="left" w:pos="1440"/>
          <w:tab w:val="left" w:pos="2160"/>
          <w:tab w:val="left" w:pos="2880"/>
          <w:tab w:val="left" w:pos="3600"/>
        </w:tabs>
        <w:rPr>
          <w:szCs w:val="20"/>
        </w:rPr>
      </w:pPr>
    </w:p>
    <w:p w:rsidR="00A07F75" w:rsidRPr="00A740B3" w:rsidRDefault="00A07F75" w:rsidP="00A740B3">
      <w:pPr>
        <w:tabs>
          <w:tab w:val="left" w:pos="360"/>
          <w:tab w:val="left" w:pos="720"/>
          <w:tab w:val="left" w:pos="1080"/>
          <w:tab w:val="left" w:pos="1440"/>
          <w:tab w:val="left" w:pos="2160"/>
          <w:tab w:val="left" w:pos="2880"/>
          <w:tab w:val="left" w:pos="3600"/>
        </w:tabs>
        <w:rPr>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9092E">
        <w:t>None received.</w:t>
      </w:r>
    </w:p>
    <w:p w:rsidR="008D27FD" w:rsidRDefault="008D27F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813419" w:rsidRPr="00813419" w:rsidRDefault="00813419" w:rsidP="00813419"/>
    <w:p w:rsidR="00857904" w:rsidRDefault="001F2F7D" w:rsidP="001F2F7D">
      <w:pPr>
        <w:tabs>
          <w:tab w:val="left" w:pos="360"/>
          <w:tab w:val="left" w:pos="720"/>
          <w:tab w:val="left" w:pos="1440"/>
          <w:tab w:val="left" w:pos="2160"/>
          <w:tab w:val="left" w:pos="2880"/>
          <w:tab w:val="left" w:pos="3600"/>
          <w:tab w:val="left" w:pos="4320"/>
          <w:tab w:val="left" w:pos="5040"/>
        </w:tabs>
      </w:pPr>
      <w:r w:rsidRPr="00D9092E">
        <w:rPr>
          <w:szCs w:val="20"/>
        </w:rPr>
        <w:tab/>
      </w:r>
      <w:r>
        <w:t xml:space="preserve">The OLS estimates that the DOH will incur an indeterminate amount of </w:t>
      </w:r>
      <w:r w:rsidR="004D13F3">
        <w:t xml:space="preserve">annual </w:t>
      </w:r>
      <w:r>
        <w:t>costs under the bill due to increased oversight and enforcement activities related to the transfer of ownership of nursing home facilities and the sale or transfer of land or real property on which nursing home facilities are located</w:t>
      </w:r>
      <w:r w:rsidR="00A2456C">
        <w:t xml:space="preserve">.  The department will also experience annual indeterminate cost increases to identify </w:t>
      </w:r>
      <w:r w:rsidR="00A740B3">
        <w:t xml:space="preserve">nursing </w:t>
      </w:r>
      <w:r w:rsidR="00A2456C">
        <w:t xml:space="preserve">home facilities that may be in acute financial distress or at risk of filing for bankruptcy.  </w:t>
      </w:r>
    </w:p>
    <w:p w:rsidR="001F2F7D" w:rsidRDefault="00857904" w:rsidP="001F2F7D">
      <w:pPr>
        <w:tabs>
          <w:tab w:val="left" w:pos="360"/>
          <w:tab w:val="left" w:pos="720"/>
          <w:tab w:val="left" w:pos="1440"/>
          <w:tab w:val="left" w:pos="2160"/>
          <w:tab w:val="left" w:pos="2880"/>
          <w:tab w:val="left" w:pos="3600"/>
          <w:tab w:val="left" w:pos="4320"/>
          <w:tab w:val="left" w:pos="5040"/>
        </w:tabs>
      </w:pPr>
      <w:r>
        <w:tab/>
      </w:r>
      <w:r w:rsidR="001F2F7D">
        <w:t xml:space="preserve">Currently, the department’s </w:t>
      </w:r>
      <w:r w:rsidR="001F2F7D">
        <w:rPr>
          <w:shd w:val="clear" w:color="auto" w:fill="FFFFFF"/>
        </w:rPr>
        <w:t>Certificate of Need and Licensing unit</w:t>
      </w:r>
      <w:r w:rsidR="001F2F7D">
        <w:t xml:space="preserve"> enforces the State standards for licensure of health care facilities, and the </w:t>
      </w:r>
      <w:r w:rsidR="001F2F7D">
        <w:rPr>
          <w:shd w:val="clear" w:color="auto" w:fill="FFFFFF"/>
        </w:rPr>
        <w:t>Health Facility Survey and Field Operations unit enforces State licensing regulations</w:t>
      </w:r>
      <w:r w:rsidR="001F2F7D">
        <w:t xml:space="preserve">.  As such, to the extent that the provisions of the bill overlap with these units’ current duties and the department can use existing resources within these units to fulfill the new requirements under the bill, costs will be minimized. </w:t>
      </w:r>
    </w:p>
    <w:p w:rsidR="001F2F7D" w:rsidRPr="0013507B" w:rsidRDefault="001F2F7D" w:rsidP="001F2F7D">
      <w:pPr>
        <w:tabs>
          <w:tab w:val="left" w:pos="360"/>
          <w:tab w:val="left" w:pos="720"/>
          <w:tab w:val="left" w:pos="1440"/>
          <w:tab w:val="left" w:pos="2160"/>
          <w:tab w:val="left" w:pos="2880"/>
          <w:tab w:val="left" w:pos="3600"/>
          <w:tab w:val="left" w:pos="4320"/>
          <w:tab w:val="left" w:pos="5040"/>
        </w:tabs>
        <w:rPr>
          <w:szCs w:val="20"/>
        </w:rPr>
      </w:pPr>
      <w:r>
        <w:tab/>
        <w:t xml:space="preserve">For example, this bill codifies existing regulations that require a </w:t>
      </w:r>
      <w:r>
        <w:rPr>
          <w:rStyle w:val="ssparacontent"/>
          <w:bdr w:val="none" w:sz="0" w:space="0" w:color="auto" w:frame="1"/>
          <w:shd w:val="clear" w:color="auto" w:fill="FFFFFF"/>
        </w:rPr>
        <w:t>prospective new owner to submit an application</w:t>
      </w:r>
      <w:r>
        <w:rPr>
          <w:rStyle w:val="ssparacontent"/>
        </w:rPr>
        <w:t xml:space="preserve"> prior to transferring ownership of a nursing home.  </w:t>
      </w:r>
      <w:r w:rsidR="006128D4">
        <w:rPr>
          <w:szCs w:val="20"/>
        </w:rPr>
        <w:t>The OLS notes</w:t>
      </w:r>
      <w:r w:rsidR="0013507B">
        <w:rPr>
          <w:szCs w:val="20"/>
        </w:rPr>
        <w:t>, however,</w:t>
      </w:r>
      <w:r w:rsidR="006128D4">
        <w:rPr>
          <w:szCs w:val="20"/>
        </w:rPr>
        <w:t xml:space="preserve"> that </w:t>
      </w:r>
      <w:r w:rsidR="0013507B">
        <w:rPr>
          <w:szCs w:val="20"/>
        </w:rPr>
        <w:t xml:space="preserve">the bill, unlike the existing regulations, </w:t>
      </w:r>
      <w:r w:rsidR="006128D4">
        <w:rPr>
          <w:szCs w:val="20"/>
        </w:rPr>
        <w:t xml:space="preserve">provides for </w:t>
      </w:r>
      <w:r w:rsidR="006128D4" w:rsidRPr="00DD1B4C">
        <w:rPr>
          <w:szCs w:val="20"/>
        </w:rPr>
        <w:t>vary</w:t>
      </w:r>
      <w:r w:rsidR="006128D4">
        <w:rPr>
          <w:szCs w:val="20"/>
        </w:rPr>
        <w:t xml:space="preserve">ing application requirements under different scenarios.   </w:t>
      </w:r>
      <w:r>
        <w:rPr>
          <w:rStyle w:val="ssparacontent"/>
        </w:rPr>
        <w:t>Generally, the components of the application under the bill are identical to the components under existing regulation</w:t>
      </w:r>
      <w:r w:rsidR="00D171B3">
        <w:rPr>
          <w:rStyle w:val="ssparacontent"/>
        </w:rPr>
        <w:t>, except that under the bill certain</w:t>
      </w:r>
      <w:r>
        <w:rPr>
          <w:rStyle w:val="ssparacontent"/>
        </w:rPr>
        <w:t xml:space="preserve"> applicant</w:t>
      </w:r>
      <w:r w:rsidR="00D171B3">
        <w:rPr>
          <w:rStyle w:val="ssparacontent"/>
        </w:rPr>
        <w:t>s are</w:t>
      </w:r>
      <w:r>
        <w:rPr>
          <w:rStyle w:val="ssparacontent"/>
        </w:rPr>
        <w:t xml:space="preserve"> to include a three-year projection of profits and losses and a capital budget.  As such, the OLS assumes the cost incurred by the department to process such applications will be minimal.  However, there is no similar regulatory requirement regarding an application for </w:t>
      </w:r>
      <w:r>
        <w:t xml:space="preserve">the sale or transfer of land or real property on which nursing home facilities are located.  Therefore, while the department may be able to use </w:t>
      </w:r>
      <w:r w:rsidR="00E270B7">
        <w:t>its</w:t>
      </w:r>
      <w:r>
        <w:t xml:space="preserve"> current infrastructure to process these applications, costs may be incurred to hire additional staff to process the increased volume of applications.</w:t>
      </w:r>
      <w:r w:rsidR="00857904" w:rsidRPr="00857904">
        <w:rPr>
          <w:szCs w:val="20"/>
        </w:rPr>
        <w:t xml:space="preserve"> </w:t>
      </w:r>
      <w:r w:rsidR="00857904">
        <w:rPr>
          <w:szCs w:val="20"/>
        </w:rPr>
        <w:t xml:space="preserve"> </w:t>
      </w:r>
    </w:p>
    <w:p w:rsidR="001F2F7D" w:rsidRDefault="001F2F7D" w:rsidP="001F2F7D">
      <w:pPr>
        <w:tabs>
          <w:tab w:val="left" w:pos="360"/>
          <w:tab w:val="left" w:pos="720"/>
          <w:tab w:val="left" w:pos="1440"/>
          <w:tab w:val="left" w:pos="2160"/>
          <w:tab w:val="left" w:pos="2880"/>
          <w:tab w:val="left" w:pos="3600"/>
          <w:tab w:val="left" w:pos="4320"/>
          <w:tab w:val="left" w:pos="5040"/>
        </w:tabs>
      </w:pPr>
      <w:r>
        <w:tab/>
      </w:r>
      <w:r w:rsidR="00D27FCE">
        <w:t>Under the bill, the DOH is to establish</w:t>
      </w:r>
      <w:r w:rsidR="00BE619D">
        <w:t xml:space="preserve"> application fees to be imposed on new owners, which will result in additional </w:t>
      </w:r>
      <w:r w:rsidR="00613C5B">
        <w:t xml:space="preserve">annual </w:t>
      </w:r>
      <w:r w:rsidR="00BE619D">
        <w:t xml:space="preserve">State revenues.  However, the fee schedule is not known at this time so the amount of revenue to be raised is indeterminate, and the OLS cannot ascertain the extent to which the transfer of ownership fee and the sale or transfer of real property fee will offset the </w:t>
      </w:r>
      <w:r w:rsidR="00613C5B">
        <w:t>oversight and enforcement requirements of the bill</w:t>
      </w:r>
      <w:r w:rsidR="00BE619D">
        <w:t xml:space="preserve">.  </w:t>
      </w:r>
      <w:r>
        <w:t xml:space="preserve">Currently, entities that apply for approval of ownership transfer pay a fee </w:t>
      </w:r>
      <w:r>
        <w:rPr>
          <w:shd w:val="clear" w:color="auto" w:fill="FFFFFF"/>
        </w:rPr>
        <w:t>of $2,500 plus $15 per bed</w:t>
      </w:r>
      <w:r>
        <w:t xml:space="preserve">, while no fee is collected regarding the approval of the sale and transfer of real property.  </w:t>
      </w:r>
    </w:p>
    <w:p w:rsidR="00A07F75" w:rsidRDefault="001F2F7D" w:rsidP="00A07F75">
      <w:pPr>
        <w:tabs>
          <w:tab w:val="left" w:pos="360"/>
          <w:tab w:val="left" w:pos="720"/>
          <w:tab w:val="left" w:pos="1440"/>
          <w:tab w:val="left" w:pos="2160"/>
          <w:tab w:val="left" w:pos="2880"/>
          <w:tab w:val="left" w:pos="3600"/>
          <w:tab w:val="left" w:pos="4320"/>
          <w:tab w:val="left" w:pos="5040"/>
        </w:tabs>
      </w:pPr>
      <w:r>
        <w:tab/>
        <w:t xml:space="preserve">As the bill’s provisions will result in an increased number of surveys conducted by the SCI and an increased number of agency audits conducted by the </w:t>
      </w:r>
      <w:r w:rsidR="00EF444A">
        <w:t>State Auditor</w:t>
      </w:r>
      <w:r w:rsidR="00E270B7">
        <w:t>,</w:t>
      </w:r>
      <w:r w:rsidRPr="0082009E">
        <w:t xml:space="preserve"> </w:t>
      </w:r>
      <w:r>
        <w:t>the OLS estimates that these entities will expend additional State funds on salaries, benefits, and travel within the State.</w:t>
      </w:r>
      <w:r w:rsidR="00A52EF5">
        <w:t xml:space="preserve">  The OLS cannot predict the magnitude of this increase</w:t>
      </w:r>
      <w:r w:rsidR="00121C07">
        <w:t xml:space="preserve"> for the SCI</w:t>
      </w:r>
      <w:r w:rsidR="00A52EF5">
        <w:t>, and therefore the cos</w:t>
      </w:r>
      <w:r w:rsidR="00121C07">
        <w:t xml:space="preserve">t of this </w:t>
      </w:r>
      <w:r w:rsidR="00A07F75">
        <w:br w:type="page"/>
      </w:r>
    </w:p>
    <w:p w:rsidR="00EC2E73" w:rsidRDefault="00121C07" w:rsidP="000F2747">
      <w:pPr>
        <w:tabs>
          <w:tab w:val="left" w:pos="360"/>
          <w:tab w:val="left" w:pos="720"/>
          <w:tab w:val="left" w:pos="1440"/>
          <w:tab w:val="left" w:pos="2160"/>
          <w:tab w:val="left" w:pos="2880"/>
          <w:tab w:val="left" w:pos="3600"/>
          <w:tab w:val="left" w:pos="4320"/>
          <w:tab w:val="left" w:pos="5040"/>
        </w:tabs>
      </w:pPr>
      <w:r>
        <w:lastRenderedPageBreak/>
        <w:t xml:space="preserve">provision, as such </w:t>
      </w:r>
      <w:r w:rsidR="00A52EF5">
        <w:t>survey</w:t>
      </w:r>
      <w:r w:rsidR="00746F6C">
        <w:t>s</w:t>
      </w:r>
      <w:r w:rsidR="00A52EF5">
        <w:t xml:space="preserve"> are to be conducted at the request of the DOH.  </w:t>
      </w:r>
      <w:r>
        <w:t xml:space="preserve">The OLS notes that the State Auditor will incur additional expenses to conduct reviews of the DOH and the DHS at least once every three years. </w:t>
      </w:r>
    </w:p>
    <w:p w:rsidR="00D57345" w:rsidRDefault="00D57345" w:rsidP="000F2747">
      <w:pPr>
        <w:tabs>
          <w:tab w:val="left" w:pos="360"/>
          <w:tab w:val="left" w:pos="720"/>
          <w:tab w:val="left" w:pos="1440"/>
          <w:tab w:val="left" w:pos="2160"/>
          <w:tab w:val="left" w:pos="2880"/>
          <w:tab w:val="left" w:pos="3600"/>
          <w:tab w:val="left" w:pos="4320"/>
          <w:tab w:val="left" w:pos="5040"/>
        </w:tabs>
      </w:pPr>
    </w:p>
    <w:p w:rsidR="00D171B3" w:rsidRDefault="00D171B3" w:rsidP="000F274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F12A5"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F12A5" w:rsidRPr="00361B37" w:rsidRDefault="001A4484" w:rsidP="00EF17BC">
            <w:pPr>
              <w:pStyle w:val="10pointItalics"/>
              <w:rPr>
                <w:szCs w:val="20"/>
              </w:rPr>
            </w:pPr>
            <w:bookmarkStart w:id="2" w:name="UserFullName"/>
            <w:bookmarkEnd w:id="2"/>
            <w:r>
              <w:rPr>
                <w:szCs w:val="20"/>
              </w:rPr>
              <w:t>Sarah Schmidt</w:t>
            </w:r>
          </w:p>
          <w:p w:rsidR="00EF17BC" w:rsidRDefault="007F12A5"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40835"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07F75" w:rsidRDefault="00A07F75" w:rsidP="00EF17BC">
      <w:pPr>
        <w:spacing w:line="287" w:lineRule="atLeast"/>
      </w:pPr>
    </w:p>
    <w:p w:rsidR="00EF17BC" w:rsidRDefault="002425B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425B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560" w:rsidRDefault="00277560">
      <w:r>
        <w:separator/>
      </w:r>
    </w:p>
  </w:endnote>
  <w:endnote w:type="continuationSeparator" w:id="0">
    <w:p w:rsidR="00277560" w:rsidRDefault="0027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6788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43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560" w:rsidRDefault="00277560">
      <w:r>
        <w:separator/>
      </w:r>
    </w:p>
  </w:footnote>
  <w:footnote w:type="continuationSeparator" w:id="0">
    <w:p w:rsidR="00277560" w:rsidRDefault="0027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5BA" w:rsidRDefault="002425BA" w:rsidP="002425BA">
    <w:pPr>
      <w:pStyle w:val="Header"/>
      <w:jc w:val="center"/>
    </w:pPr>
    <w:r>
      <w:t>F</w:t>
    </w:r>
    <w:r w:rsidR="00740835">
      <w:t>E to S</w:t>
    </w:r>
    <w:r w:rsidR="001A4484">
      <w:t>2789</w:t>
    </w:r>
    <w:r>
      <w:t xml:space="preserve"> </w:t>
    </w:r>
    <w:r w:rsidR="00121C07">
      <w:t>[2</w:t>
    </w:r>
    <w:r w:rsidR="00922273">
      <w:t>R]</w:t>
    </w:r>
  </w:p>
  <w:p w:rsidR="002425BA" w:rsidRDefault="002425BA" w:rsidP="002425BA">
    <w:pPr>
      <w:pStyle w:val="Header"/>
      <w:jc w:val="center"/>
    </w:pPr>
    <w:r>
      <w:fldChar w:fldCharType="begin"/>
    </w:r>
    <w:r>
      <w:instrText xml:space="preserve"> PAGE  \* MERGEFORMAT </w:instrText>
    </w:r>
    <w:r>
      <w:fldChar w:fldCharType="separate"/>
    </w:r>
    <w:r w:rsidR="00467885">
      <w:rPr>
        <w:noProof/>
      </w:rPr>
      <w:t>4</w:t>
    </w:r>
    <w:r>
      <w:fldChar w:fldCharType="end"/>
    </w:r>
  </w:p>
  <w:p w:rsidR="002425BA" w:rsidRDefault="002425BA" w:rsidP="002425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4350BA3E"/>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5BA"/>
    <w:rsid w:val="00011EDD"/>
    <w:rsid w:val="00013973"/>
    <w:rsid w:val="0002071F"/>
    <w:rsid w:val="000333DF"/>
    <w:rsid w:val="00036860"/>
    <w:rsid w:val="00042B0B"/>
    <w:rsid w:val="000629F9"/>
    <w:rsid w:val="000701B0"/>
    <w:rsid w:val="00070F62"/>
    <w:rsid w:val="000820F8"/>
    <w:rsid w:val="0008691D"/>
    <w:rsid w:val="00094AD9"/>
    <w:rsid w:val="00095290"/>
    <w:rsid w:val="00096117"/>
    <w:rsid w:val="000969B0"/>
    <w:rsid w:val="000A16EC"/>
    <w:rsid w:val="000A6D3F"/>
    <w:rsid w:val="000B1CCB"/>
    <w:rsid w:val="000B48DE"/>
    <w:rsid w:val="000C074D"/>
    <w:rsid w:val="000C50EA"/>
    <w:rsid w:val="000E08DD"/>
    <w:rsid w:val="000E17DB"/>
    <w:rsid w:val="000F0A12"/>
    <w:rsid w:val="000F231D"/>
    <w:rsid w:val="000F2747"/>
    <w:rsid w:val="000F278B"/>
    <w:rsid w:val="000F2B57"/>
    <w:rsid w:val="000F3C8F"/>
    <w:rsid w:val="001010DF"/>
    <w:rsid w:val="001101C3"/>
    <w:rsid w:val="001106B5"/>
    <w:rsid w:val="0011102E"/>
    <w:rsid w:val="00114591"/>
    <w:rsid w:val="00115411"/>
    <w:rsid w:val="00121C07"/>
    <w:rsid w:val="001223E7"/>
    <w:rsid w:val="00122CEB"/>
    <w:rsid w:val="00125D26"/>
    <w:rsid w:val="0013507B"/>
    <w:rsid w:val="00142AE8"/>
    <w:rsid w:val="00145CE4"/>
    <w:rsid w:val="001576F4"/>
    <w:rsid w:val="00157AED"/>
    <w:rsid w:val="00172CF5"/>
    <w:rsid w:val="001907A1"/>
    <w:rsid w:val="00193C26"/>
    <w:rsid w:val="00194789"/>
    <w:rsid w:val="00197240"/>
    <w:rsid w:val="001A4484"/>
    <w:rsid w:val="001B1D4B"/>
    <w:rsid w:val="001B2BA9"/>
    <w:rsid w:val="001D0C90"/>
    <w:rsid w:val="001D3FD4"/>
    <w:rsid w:val="001D47EF"/>
    <w:rsid w:val="001F2F7D"/>
    <w:rsid w:val="001F4F8B"/>
    <w:rsid w:val="00201322"/>
    <w:rsid w:val="002024A3"/>
    <w:rsid w:val="00203C53"/>
    <w:rsid w:val="002042D1"/>
    <w:rsid w:val="00210E60"/>
    <w:rsid w:val="002116FF"/>
    <w:rsid w:val="00212908"/>
    <w:rsid w:val="00213CFF"/>
    <w:rsid w:val="00216639"/>
    <w:rsid w:val="00220166"/>
    <w:rsid w:val="00230ABD"/>
    <w:rsid w:val="00231207"/>
    <w:rsid w:val="00234802"/>
    <w:rsid w:val="00240892"/>
    <w:rsid w:val="00241AAD"/>
    <w:rsid w:val="002425BA"/>
    <w:rsid w:val="002427E6"/>
    <w:rsid w:val="002441F9"/>
    <w:rsid w:val="002451F9"/>
    <w:rsid w:val="002518C8"/>
    <w:rsid w:val="00254257"/>
    <w:rsid w:val="00255944"/>
    <w:rsid w:val="0026044B"/>
    <w:rsid w:val="00261FC7"/>
    <w:rsid w:val="00273144"/>
    <w:rsid w:val="00275600"/>
    <w:rsid w:val="00277560"/>
    <w:rsid w:val="00290E57"/>
    <w:rsid w:val="0029229D"/>
    <w:rsid w:val="002977FC"/>
    <w:rsid w:val="002A15C4"/>
    <w:rsid w:val="002A2F18"/>
    <w:rsid w:val="002A5C0C"/>
    <w:rsid w:val="002D4307"/>
    <w:rsid w:val="002D7381"/>
    <w:rsid w:val="002D7863"/>
    <w:rsid w:val="002E3A30"/>
    <w:rsid w:val="002F5E01"/>
    <w:rsid w:val="003139AB"/>
    <w:rsid w:val="00326E3B"/>
    <w:rsid w:val="003321A7"/>
    <w:rsid w:val="00335A2C"/>
    <w:rsid w:val="00335BC0"/>
    <w:rsid w:val="003376CB"/>
    <w:rsid w:val="00353291"/>
    <w:rsid w:val="00353325"/>
    <w:rsid w:val="0035698A"/>
    <w:rsid w:val="00362F0A"/>
    <w:rsid w:val="003646BC"/>
    <w:rsid w:val="00366943"/>
    <w:rsid w:val="00370174"/>
    <w:rsid w:val="003719E7"/>
    <w:rsid w:val="00373724"/>
    <w:rsid w:val="003772F6"/>
    <w:rsid w:val="00381FCA"/>
    <w:rsid w:val="00382621"/>
    <w:rsid w:val="003828C4"/>
    <w:rsid w:val="00385E41"/>
    <w:rsid w:val="00386200"/>
    <w:rsid w:val="00387988"/>
    <w:rsid w:val="00396134"/>
    <w:rsid w:val="003A5E75"/>
    <w:rsid w:val="003B1E04"/>
    <w:rsid w:val="003B66B0"/>
    <w:rsid w:val="003C23FD"/>
    <w:rsid w:val="003C5892"/>
    <w:rsid w:val="003C6FD3"/>
    <w:rsid w:val="003D4453"/>
    <w:rsid w:val="003E3CF3"/>
    <w:rsid w:val="003E3D7E"/>
    <w:rsid w:val="00402A3D"/>
    <w:rsid w:val="00407C9E"/>
    <w:rsid w:val="0041022E"/>
    <w:rsid w:val="004149CC"/>
    <w:rsid w:val="00454E63"/>
    <w:rsid w:val="00463E0E"/>
    <w:rsid w:val="00467885"/>
    <w:rsid w:val="00485323"/>
    <w:rsid w:val="00487ED8"/>
    <w:rsid w:val="004911CB"/>
    <w:rsid w:val="00491918"/>
    <w:rsid w:val="004A10CD"/>
    <w:rsid w:val="004A2E7F"/>
    <w:rsid w:val="004A4220"/>
    <w:rsid w:val="004A5A65"/>
    <w:rsid w:val="004B1485"/>
    <w:rsid w:val="004B2CDA"/>
    <w:rsid w:val="004C6ECA"/>
    <w:rsid w:val="004D001F"/>
    <w:rsid w:val="004D13F3"/>
    <w:rsid w:val="004D6C2C"/>
    <w:rsid w:val="004D7D86"/>
    <w:rsid w:val="004E1959"/>
    <w:rsid w:val="004E3B21"/>
    <w:rsid w:val="004E6202"/>
    <w:rsid w:val="004F1874"/>
    <w:rsid w:val="004F2034"/>
    <w:rsid w:val="004F585C"/>
    <w:rsid w:val="004F7F49"/>
    <w:rsid w:val="00510A23"/>
    <w:rsid w:val="005120B8"/>
    <w:rsid w:val="0051514A"/>
    <w:rsid w:val="00515AC5"/>
    <w:rsid w:val="00520DC2"/>
    <w:rsid w:val="00523C56"/>
    <w:rsid w:val="00536F40"/>
    <w:rsid w:val="005470F3"/>
    <w:rsid w:val="0056457F"/>
    <w:rsid w:val="00570997"/>
    <w:rsid w:val="00577AA8"/>
    <w:rsid w:val="00581A8F"/>
    <w:rsid w:val="005850CE"/>
    <w:rsid w:val="00586823"/>
    <w:rsid w:val="005951BA"/>
    <w:rsid w:val="005963D9"/>
    <w:rsid w:val="005A6D23"/>
    <w:rsid w:val="005C1947"/>
    <w:rsid w:val="005C1E9D"/>
    <w:rsid w:val="005E03E7"/>
    <w:rsid w:val="005E55C8"/>
    <w:rsid w:val="005E75AB"/>
    <w:rsid w:val="005F23ED"/>
    <w:rsid w:val="00601F73"/>
    <w:rsid w:val="006128D4"/>
    <w:rsid w:val="00613C5B"/>
    <w:rsid w:val="00625D15"/>
    <w:rsid w:val="00651611"/>
    <w:rsid w:val="00652336"/>
    <w:rsid w:val="00653AE2"/>
    <w:rsid w:val="006606EE"/>
    <w:rsid w:val="006671C7"/>
    <w:rsid w:val="006917CF"/>
    <w:rsid w:val="00692BD4"/>
    <w:rsid w:val="00695EAA"/>
    <w:rsid w:val="006B22F3"/>
    <w:rsid w:val="006B2FD5"/>
    <w:rsid w:val="006B3509"/>
    <w:rsid w:val="006B5C2D"/>
    <w:rsid w:val="006B6C16"/>
    <w:rsid w:val="006B6F6F"/>
    <w:rsid w:val="006D6F6C"/>
    <w:rsid w:val="006E6BC5"/>
    <w:rsid w:val="006F239A"/>
    <w:rsid w:val="006F36DD"/>
    <w:rsid w:val="006F505D"/>
    <w:rsid w:val="006F7203"/>
    <w:rsid w:val="007027F5"/>
    <w:rsid w:val="00707ED6"/>
    <w:rsid w:val="007102DC"/>
    <w:rsid w:val="00713061"/>
    <w:rsid w:val="00722360"/>
    <w:rsid w:val="00722AEF"/>
    <w:rsid w:val="007364E4"/>
    <w:rsid w:val="00737A6C"/>
    <w:rsid w:val="00740835"/>
    <w:rsid w:val="00743F01"/>
    <w:rsid w:val="00744AE4"/>
    <w:rsid w:val="00746F6C"/>
    <w:rsid w:val="007601E4"/>
    <w:rsid w:val="00763D60"/>
    <w:rsid w:val="00775B6A"/>
    <w:rsid w:val="007833B1"/>
    <w:rsid w:val="00784EC6"/>
    <w:rsid w:val="00786253"/>
    <w:rsid w:val="007920AC"/>
    <w:rsid w:val="00796AE0"/>
    <w:rsid w:val="007A0F7E"/>
    <w:rsid w:val="007A42C5"/>
    <w:rsid w:val="007A65A1"/>
    <w:rsid w:val="007A75C9"/>
    <w:rsid w:val="007B1FCF"/>
    <w:rsid w:val="007C4620"/>
    <w:rsid w:val="007D08CC"/>
    <w:rsid w:val="007D38C7"/>
    <w:rsid w:val="007E337B"/>
    <w:rsid w:val="007E5EB3"/>
    <w:rsid w:val="007F12A5"/>
    <w:rsid w:val="00804E41"/>
    <w:rsid w:val="00806238"/>
    <w:rsid w:val="00811BC0"/>
    <w:rsid w:val="00813419"/>
    <w:rsid w:val="0082009E"/>
    <w:rsid w:val="008231E8"/>
    <w:rsid w:val="008266B7"/>
    <w:rsid w:val="00854B89"/>
    <w:rsid w:val="00855555"/>
    <w:rsid w:val="00857904"/>
    <w:rsid w:val="008612A4"/>
    <w:rsid w:val="00881EF3"/>
    <w:rsid w:val="00883E7C"/>
    <w:rsid w:val="00886261"/>
    <w:rsid w:val="00894971"/>
    <w:rsid w:val="008A6751"/>
    <w:rsid w:val="008C0341"/>
    <w:rsid w:val="008D27FD"/>
    <w:rsid w:val="008D5731"/>
    <w:rsid w:val="008E1349"/>
    <w:rsid w:val="009167D1"/>
    <w:rsid w:val="009167E9"/>
    <w:rsid w:val="00920DB2"/>
    <w:rsid w:val="00922273"/>
    <w:rsid w:val="00925B32"/>
    <w:rsid w:val="00932F53"/>
    <w:rsid w:val="00937A78"/>
    <w:rsid w:val="00947B1E"/>
    <w:rsid w:val="00953C08"/>
    <w:rsid w:val="009553F7"/>
    <w:rsid w:val="00967F09"/>
    <w:rsid w:val="00973C29"/>
    <w:rsid w:val="009B14F4"/>
    <w:rsid w:val="009B1B0D"/>
    <w:rsid w:val="009B1C3D"/>
    <w:rsid w:val="009B32DD"/>
    <w:rsid w:val="009C005A"/>
    <w:rsid w:val="009D4BC2"/>
    <w:rsid w:val="009D5E5F"/>
    <w:rsid w:val="009D62B4"/>
    <w:rsid w:val="009D7EC9"/>
    <w:rsid w:val="009E1448"/>
    <w:rsid w:val="009E3E41"/>
    <w:rsid w:val="00A00062"/>
    <w:rsid w:val="00A05A06"/>
    <w:rsid w:val="00A07F75"/>
    <w:rsid w:val="00A164F2"/>
    <w:rsid w:val="00A2456C"/>
    <w:rsid w:val="00A26D2C"/>
    <w:rsid w:val="00A26FCF"/>
    <w:rsid w:val="00A31FA5"/>
    <w:rsid w:val="00A34F8C"/>
    <w:rsid w:val="00A359DA"/>
    <w:rsid w:val="00A37886"/>
    <w:rsid w:val="00A52EF5"/>
    <w:rsid w:val="00A63176"/>
    <w:rsid w:val="00A70D0C"/>
    <w:rsid w:val="00A740B3"/>
    <w:rsid w:val="00A74302"/>
    <w:rsid w:val="00A752CF"/>
    <w:rsid w:val="00A9794C"/>
    <w:rsid w:val="00AB0440"/>
    <w:rsid w:val="00AC3FC5"/>
    <w:rsid w:val="00AD340B"/>
    <w:rsid w:val="00AE3966"/>
    <w:rsid w:val="00AF11C6"/>
    <w:rsid w:val="00B002D1"/>
    <w:rsid w:val="00B057F1"/>
    <w:rsid w:val="00B143A9"/>
    <w:rsid w:val="00B168BA"/>
    <w:rsid w:val="00B23150"/>
    <w:rsid w:val="00B26292"/>
    <w:rsid w:val="00B30CE5"/>
    <w:rsid w:val="00B3356B"/>
    <w:rsid w:val="00B355C1"/>
    <w:rsid w:val="00B4569E"/>
    <w:rsid w:val="00B45879"/>
    <w:rsid w:val="00B551EB"/>
    <w:rsid w:val="00B55F3D"/>
    <w:rsid w:val="00B84AC8"/>
    <w:rsid w:val="00B90F8C"/>
    <w:rsid w:val="00B91C0B"/>
    <w:rsid w:val="00B97E24"/>
    <w:rsid w:val="00BA0BE6"/>
    <w:rsid w:val="00BA2122"/>
    <w:rsid w:val="00BA2F3A"/>
    <w:rsid w:val="00BC75F9"/>
    <w:rsid w:val="00BE5B8C"/>
    <w:rsid w:val="00BE619D"/>
    <w:rsid w:val="00BF47F9"/>
    <w:rsid w:val="00C07688"/>
    <w:rsid w:val="00C260AB"/>
    <w:rsid w:val="00C32933"/>
    <w:rsid w:val="00C3314D"/>
    <w:rsid w:val="00C41AB4"/>
    <w:rsid w:val="00C53971"/>
    <w:rsid w:val="00C542C4"/>
    <w:rsid w:val="00C75246"/>
    <w:rsid w:val="00C80B0B"/>
    <w:rsid w:val="00C91EDF"/>
    <w:rsid w:val="00C93BBB"/>
    <w:rsid w:val="00C94AD1"/>
    <w:rsid w:val="00C97447"/>
    <w:rsid w:val="00CC6622"/>
    <w:rsid w:val="00CD2E43"/>
    <w:rsid w:val="00CE3964"/>
    <w:rsid w:val="00CF619B"/>
    <w:rsid w:val="00D00E9D"/>
    <w:rsid w:val="00D107F9"/>
    <w:rsid w:val="00D171B3"/>
    <w:rsid w:val="00D20F5D"/>
    <w:rsid w:val="00D27FCE"/>
    <w:rsid w:val="00D376ED"/>
    <w:rsid w:val="00D40242"/>
    <w:rsid w:val="00D40E4F"/>
    <w:rsid w:val="00D547FF"/>
    <w:rsid w:val="00D57345"/>
    <w:rsid w:val="00D638D0"/>
    <w:rsid w:val="00D67A0A"/>
    <w:rsid w:val="00D70968"/>
    <w:rsid w:val="00D734B9"/>
    <w:rsid w:val="00D762A6"/>
    <w:rsid w:val="00D762BF"/>
    <w:rsid w:val="00D84564"/>
    <w:rsid w:val="00D857C7"/>
    <w:rsid w:val="00D879D8"/>
    <w:rsid w:val="00D9092E"/>
    <w:rsid w:val="00D958CF"/>
    <w:rsid w:val="00D968A7"/>
    <w:rsid w:val="00DB079B"/>
    <w:rsid w:val="00DB2711"/>
    <w:rsid w:val="00DC2149"/>
    <w:rsid w:val="00DC789F"/>
    <w:rsid w:val="00DD1B4C"/>
    <w:rsid w:val="00DD2B63"/>
    <w:rsid w:val="00DD3C40"/>
    <w:rsid w:val="00DD7275"/>
    <w:rsid w:val="00DE1C6C"/>
    <w:rsid w:val="00DE47C2"/>
    <w:rsid w:val="00DE5037"/>
    <w:rsid w:val="00DF054C"/>
    <w:rsid w:val="00DF517C"/>
    <w:rsid w:val="00DF65C1"/>
    <w:rsid w:val="00E008A4"/>
    <w:rsid w:val="00E042C5"/>
    <w:rsid w:val="00E06D7C"/>
    <w:rsid w:val="00E07447"/>
    <w:rsid w:val="00E110D3"/>
    <w:rsid w:val="00E21963"/>
    <w:rsid w:val="00E22D9A"/>
    <w:rsid w:val="00E262A3"/>
    <w:rsid w:val="00E270B7"/>
    <w:rsid w:val="00E3145F"/>
    <w:rsid w:val="00E32D2F"/>
    <w:rsid w:val="00E45EF9"/>
    <w:rsid w:val="00E51E95"/>
    <w:rsid w:val="00E5461B"/>
    <w:rsid w:val="00E61280"/>
    <w:rsid w:val="00E708C9"/>
    <w:rsid w:val="00E74E35"/>
    <w:rsid w:val="00E75B93"/>
    <w:rsid w:val="00E86D2A"/>
    <w:rsid w:val="00E9123C"/>
    <w:rsid w:val="00E95800"/>
    <w:rsid w:val="00EA3C44"/>
    <w:rsid w:val="00EA5FB9"/>
    <w:rsid w:val="00EB1C90"/>
    <w:rsid w:val="00EC1EF8"/>
    <w:rsid w:val="00EC2547"/>
    <w:rsid w:val="00EC2E73"/>
    <w:rsid w:val="00EC4079"/>
    <w:rsid w:val="00EE7D05"/>
    <w:rsid w:val="00EF09F7"/>
    <w:rsid w:val="00EF17BC"/>
    <w:rsid w:val="00EF3B9C"/>
    <w:rsid w:val="00EF444A"/>
    <w:rsid w:val="00F04CAD"/>
    <w:rsid w:val="00F11982"/>
    <w:rsid w:val="00F228FC"/>
    <w:rsid w:val="00F2634D"/>
    <w:rsid w:val="00F332CE"/>
    <w:rsid w:val="00F35009"/>
    <w:rsid w:val="00F4083E"/>
    <w:rsid w:val="00F45BA7"/>
    <w:rsid w:val="00F51DD4"/>
    <w:rsid w:val="00F53FC7"/>
    <w:rsid w:val="00F64D56"/>
    <w:rsid w:val="00F66423"/>
    <w:rsid w:val="00F73621"/>
    <w:rsid w:val="00F82B11"/>
    <w:rsid w:val="00F873F0"/>
    <w:rsid w:val="00FA6D2B"/>
    <w:rsid w:val="00FB1261"/>
    <w:rsid w:val="00FB15DB"/>
    <w:rsid w:val="00FB5D8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4A6404-DC75-4A55-ACF1-66D76A5A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ssparalabel">
    <w:name w:val="ss_paralabel"/>
    <w:basedOn w:val="DefaultParagraphFont"/>
    <w:rsid w:val="007D08CC"/>
  </w:style>
  <w:style w:type="character" w:customStyle="1" w:styleId="ssparacontent">
    <w:name w:val="ss_paracontent"/>
    <w:basedOn w:val="DefaultParagraphFont"/>
    <w:rsid w:val="007D08CC"/>
  </w:style>
  <w:style w:type="paragraph" w:styleId="BalloonText">
    <w:name w:val="Balloon Text"/>
    <w:basedOn w:val="Normal"/>
    <w:link w:val="BalloonTextChar"/>
    <w:semiHidden/>
    <w:unhideWhenUsed/>
    <w:rsid w:val="00D402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42"/>
    <w:rPr>
      <w:rFonts w:ascii="Segoe UI" w:hAnsi="Segoe UI" w:cs="Segoe UI"/>
      <w:sz w:val="18"/>
      <w:szCs w:val="18"/>
    </w:rPr>
  </w:style>
  <w:style w:type="paragraph" w:customStyle="1" w:styleId="Default">
    <w:name w:val="Default"/>
    <w:rsid w:val="009167D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3058">
      <w:bodyDiv w:val="1"/>
      <w:marLeft w:val="0"/>
      <w:marRight w:val="0"/>
      <w:marTop w:val="0"/>
      <w:marBottom w:val="0"/>
      <w:divBdr>
        <w:top w:val="none" w:sz="0" w:space="0" w:color="auto"/>
        <w:left w:val="none" w:sz="0" w:space="0" w:color="auto"/>
        <w:bottom w:val="none" w:sz="0" w:space="0" w:color="auto"/>
        <w:right w:val="none" w:sz="0" w:space="0" w:color="auto"/>
      </w:divBdr>
    </w:div>
    <w:div w:id="237520474">
      <w:bodyDiv w:val="1"/>
      <w:marLeft w:val="0"/>
      <w:marRight w:val="0"/>
      <w:marTop w:val="0"/>
      <w:marBottom w:val="0"/>
      <w:divBdr>
        <w:top w:val="none" w:sz="0" w:space="0" w:color="auto"/>
        <w:left w:val="none" w:sz="0" w:space="0" w:color="auto"/>
        <w:bottom w:val="none" w:sz="0" w:space="0" w:color="auto"/>
        <w:right w:val="none" w:sz="0" w:space="0" w:color="auto"/>
      </w:divBdr>
    </w:div>
    <w:div w:id="295335367">
      <w:bodyDiv w:val="1"/>
      <w:marLeft w:val="0"/>
      <w:marRight w:val="0"/>
      <w:marTop w:val="0"/>
      <w:marBottom w:val="0"/>
      <w:divBdr>
        <w:top w:val="none" w:sz="0" w:space="0" w:color="auto"/>
        <w:left w:val="none" w:sz="0" w:space="0" w:color="auto"/>
        <w:bottom w:val="none" w:sz="0" w:space="0" w:color="auto"/>
        <w:right w:val="none" w:sz="0" w:space="0" w:color="auto"/>
      </w:divBdr>
    </w:div>
    <w:div w:id="61768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A54C3-1F45-4B85-8087-FFC106BE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4</Pages>
  <Words>1566</Words>
  <Characters>8182</Characters>
  <Application>Microsoft Office Word</Application>
  <DocSecurity>0</DocSecurity>
  <Lines>158</Lines>
  <Paragraphs>51</Paragraphs>
  <ScaleCrop>false</ScaleCrop>
  <HeadingPairs>
    <vt:vector size="2" baseType="variant">
      <vt:variant>
        <vt:lpstr>Title</vt:lpstr>
      </vt:variant>
      <vt:variant>
        <vt:i4>1</vt:i4>
      </vt:variant>
    </vt:vector>
  </HeadingPairs>
  <TitlesOfParts>
    <vt:vector size="1" baseType="lpstr">
      <vt:lpstr>S2789 [2R]  FISCAL ESTIMATE</vt:lpstr>
    </vt:vector>
  </TitlesOfParts>
  <Manager>Sarah Schmidt; R230</Manager>
  <Company>Office of Legislative Services</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2R  FISCAL ESTIMATE</dc:title>
  <dc:creator>Senator VITALE Senator WEINBERG</dc:creator>
  <cp:keywords>S2789|4|HS |285|219|219|!||</cp:keywords>
  <dc:description>sponsor 3/23 BPU 3/26</dc:description>
  <cp:lastModifiedBy>Bektas, Brenda</cp:lastModifiedBy>
  <cp:revision>2</cp:revision>
  <dcterms:created xsi:type="dcterms:W3CDTF">2021-03-26T15:46:00Z</dcterms:created>
  <dcterms:modified xsi:type="dcterms:W3CDTF">2021-03-26T15:46:00Z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