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5F82B" w14:textId="3E691F09" w:rsidR="002A18E7" w:rsidRDefault="002A18E7" w:rsidP="002A18E7">
      <w:pPr>
        <w:pStyle w:val="bpuBill"/>
      </w:pPr>
      <w:bookmarkStart w:id="0" w:name="bpuFrontPg"/>
      <w:bookmarkStart w:id="1" w:name="_GoBack"/>
      <w:bookmarkEnd w:id="0"/>
      <w:bookmarkEnd w:id="1"/>
      <w:r>
        <w:t xml:space="preserve">SENATE, No. 2804 </w:t>
      </w:r>
    </w:p>
    <w:p w14:paraId="61D86F97" w14:textId="28F1F85F" w:rsidR="002A18E7" w:rsidRPr="009D38FF" w:rsidRDefault="002A18E7" w:rsidP="002A18E7">
      <w:pPr>
        <w:pStyle w:val="bpuWpGraphic"/>
      </w:pPr>
      <w:r>
        <w:object w:dxaOrig="8985" w:dyaOrig="255" w14:anchorId="473DCD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7162" r:id="rId8"/>
        </w:object>
      </w:r>
    </w:p>
    <w:p w14:paraId="34D0BD65" w14:textId="77777777" w:rsidR="002A18E7" w:rsidRDefault="002A18E7" w:rsidP="002A18E7">
      <w:pPr>
        <w:pStyle w:val="bpuState"/>
      </w:pPr>
      <w:r>
        <w:t>STATE OF NEW JERSEY</w:t>
      </w:r>
    </w:p>
    <w:p w14:paraId="36FB7AAE" w14:textId="77777777" w:rsidR="002A18E7" w:rsidRDefault="002A18E7" w:rsidP="002A18E7">
      <w:pPr>
        <w:pStyle w:val="bpuLegislature"/>
      </w:pPr>
      <w:r>
        <w:t>219th LEGISLATURE</w:t>
      </w:r>
    </w:p>
    <w:p w14:paraId="57D4BC0C" w14:textId="164AF0E9" w:rsidR="002A18E7" w:rsidRDefault="002A18E7" w:rsidP="002A18E7">
      <w:pPr>
        <w:pStyle w:val="bpuWpGraphic"/>
      </w:pPr>
      <w:r>
        <w:object w:dxaOrig="8985" w:dyaOrig="255" w14:anchorId="689E26FF">
          <v:shape id="_x0000_i1026" type="#_x0000_t75" style="width:6in;height:12pt" o:ole="">
            <v:imagedata r:id="rId7" o:title=""/>
          </v:shape>
          <o:OLEObject Type="Embed" ProgID="WPWin6.1" ShapeID="_x0000_i1026" DrawAspect="Content" ObjectID="_1660137163" r:id="rId9"/>
        </w:object>
      </w:r>
      <w:r>
        <w:t xml:space="preserve">  </w:t>
      </w:r>
    </w:p>
    <w:p w14:paraId="3F438EAD" w14:textId="77777777" w:rsidR="002A18E7" w:rsidRDefault="002A18E7" w:rsidP="002A18E7">
      <w:pPr>
        <w:pStyle w:val="bpuIntro"/>
      </w:pPr>
      <w:r>
        <w:t>INTRODUCED AUGUST 10, 2020</w:t>
      </w:r>
    </w:p>
    <w:p w14:paraId="3764DEE7" w14:textId="77777777" w:rsidR="002A18E7" w:rsidRDefault="002A18E7" w:rsidP="002A18E7">
      <w:pPr>
        <w:pStyle w:val="bpuIntro"/>
      </w:pPr>
    </w:p>
    <w:p w14:paraId="1F866903" w14:textId="77777777" w:rsidR="002A18E7" w:rsidRDefault="002A18E7" w:rsidP="002A18E7">
      <w:pPr>
        <w:pStyle w:val="bpuIntro"/>
        <w:sectPr w:rsidR="002A18E7" w:rsidSect="005819D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8C566E1" w14:textId="77777777" w:rsidR="002A18E7" w:rsidRDefault="002A18E7" w:rsidP="002A18E7">
      <w:pPr>
        <w:pStyle w:val="bpuIntro"/>
      </w:pPr>
    </w:p>
    <w:p w14:paraId="46600D6E" w14:textId="77777777" w:rsidR="002A18E7" w:rsidRDefault="002A18E7" w:rsidP="002A18E7">
      <w:pPr>
        <w:pStyle w:val="bpuSponsor"/>
      </w:pPr>
      <w:r>
        <w:t>Sponsored by:</w:t>
      </w:r>
    </w:p>
    <w:p w14:paraId="01B1E20D" w14:textId="77777777" w:rsidR="002A18E7" w:rsidRDefault="002A18E7" w:rsidP="002A18E7">
      <w:pPr>
        <w:pStyle w:val="bpuSponsor"/>
      </w:pPr>
      <w:r>
        <w:t>Senator  BOB SMITH</w:t>
      </w:r>
    </w:p>
    <w:p w14:paraId="5A590ED7" w14:textId="77777777" w:rsidR="002A18E7" w:rsidRDefault="002A18E7" w:rsidP="002A18E7">
      <w:pPr>
        <w:pStyle w:val="bpuSponsor"/>
      </w:pPr>
      <w:r>
        <w:t>District 17 (Middlesex and Somerset)</w:t>
      </w:r>
    </w:p>
    <w:p w14:paraId="500FB5C7" w14:textId="53A928FD" w:rsidR="002A18E7" w:rsidRDefault="005819D6" w:rsidP="005819D6">
      <w:pPr>
        <w:pStyle w:val="bpuSponsor"/>
      </w:pPr>
      <w:r>
        <w:t>Senator  LINDA R. GREENSTEIN</w:t>
      </w:r>
    </w:p>
    <w:p w14:paraId="1B965977" w14:textId="0D58789E" w:rsidR="005819D6" w:rsidRDefault="005819D6" w:rsidP="005819D6">
      <w:pPr>
        <w:pStyle w:val="bpuSponsor"/>
      </w:pPr>
      <w:r>
        <w:t>District 14 (Mercer and Middlesex)</w:t>
      </w:r>
    </w:p>
    <w:p w14:paraId="16180B76" w14:textId="77777777" w:rsidR="005819D6" w:rsidRPr="005819D6" w:rsidRDefault="005819D6" w:rsidP="005819D6">
      <w:pPr>
        <w:pStyle w:val="bpuSponsor"/>
      </w:pPr>
    </w:p>
    <w:p w14:paraId="518BC671" w14:textId="77777777" w:rsidR="002A18E7" w:rsidRDefault="002A18E7" w:rsidP="002A18E7">
      <w:pPr>
        <w:pStyle w:val="bpuSponsor"/>
      </w:pPr>
    </w:p>
    <w:p w14:paraId="540A2A13" w14:textId="77777777" w:rsidR="002A18E7" w:rsidRDefault="002A18E7" w:rsidP="002A18E7">
      <w:pPr>
        <w:pStyle w:val="bpuSponsor"/>
      </w:pPr>
    </w:p>
    <w:p w14:paraId="194597AE" w14:textId="77777777" w:rsidR="002A18E7" w:rsidRDefault="002A18E7" w:rsidP="002A18E7">
      <w:pPr>
        <w:pStyle w:val="bpuSponsor"/>
      </w:pPr>
    </w:p>
    <w:p w14:paraId="7BE64F7E" w14:textId="77777777" w:rsidR="002A18E7" w:rsidRDefault="002A18E7" w:rsidP="002A18E7">
      <w:pPr>
        <w:pStyle w:val="bpuSponsor"/>
      </w:pPr>
      <w:r>
        <w:t>SYNOPSIS</w:t>
      </w:r>
    </w:p>
    <w:p w14:paraId="701D1F4D" w14:textId="77777777" w:rsidR="002A18E7" w:rsidRDefault="002A18E7" w:rsidP="002A18E7">
      <w:pPr>
        <w:pStyle w:val="bpuNormText"/>
      </w:pPr>
      <w:r>
        <w:tab/>
        <w:t xml:space="preserve">Requires BPU to conduct certain analysis and comparison study of electric transmission grid operating in New Jersey. </w:t>
      </w:r>
    </w:p>
    <w:p w14:paraId="3E7691E4" w14:textId="77777777" w:rsidR="002A18E7" w:rsidRDefault="002A18E7" w:rsidP="002A18E7">
      <w:pPr>
        <w:pStyle w:val="bpuNormText"/>
      </w:pPr>
    </w:p>
    <w:p w14:paraId="3362068C" w14:textId="77777777" w:rsidR="002A18E7" w:rsidRDefault="002A18E7" w:rsidP="002A18E7">
      <w:pPr>
        <w:pStyle w:val="bpuSponsor"/>
      </w:pPr>
      <w:r>
        <w:t xml:space="preserve">CURRENT VERSION OF TEXT </w:t>
      </w:r>
    </w:p>
    <w:p w14:paraId="577AB67B" w14:textId="77777777" w:rsidR="002A18E7" w:rsidRDefault="002A18E7" w:rsidP="002A18E7">
      <w:pPr>
        <w:pStyle w:val="bpuNormText"/>
      </w:pPr>
      <w:r>
        <w:tab/>
        <w:t>As introduced.</w:t>
      </w:r>
    </w:p>
    <w:p w14:paraId="4A68CE74" w14:textId="19B76866" w:rsidR="002A18E7" w:rsidRDefault="002A18E7" w:rsidP="002A18E7">
      <w:pPr>
        <w:pStyle w:val="bpuNormText"/>
      </w:pPr>
      <w:r>
        <w:rPr>
          <w:noProof/>
        </w:rPr>
        <w:drawing>
          <wp:anchor distT="0" distB="0" distL="114300" distR="114300" simplePos="0" relativeHeight="251659264" behindDoc="1" locked="0" layoutInCell="1" allowOverlap="1" wp14:anchorId="2C2CD11F" wp14:editId="39C0C1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38D0DC3" w14:textId="77777777" w:rsidR="002A18E7" w:rsidRDefault="002A18E7" w:rsidP="008916EC">
      <w:pPr>
        <w:pStyle w:val="FronterPage"/>
        <w:tabs>
          <w:tab w:val="clear" w:pos="720"/>
          <w:tab w:val="clear" w:pos="1440"/>
          <w:tab w:val="clear" w:pos="2160"/>
          <w:tab w:val="clear" w:pos="2880"/>
          <w:tab w:val="clear" w:pos="3600"/>
          <w:tab w:val="clear" w:pos="4320"/>
          <w:tab w:val="clear" w:pos="5040"/>
        </w:tabs>
        <w:sectPr w:rsidR="002A18E7" w:rsidSect="002A18E7">
          <w:type w:val="continuous"/>
          <w:pgSz w:w="12240" w:h="20160" w:code="5"/>
          <w:pgMar w:top="1440" w:right="2275" w:bottom="1440" w:left="2275" w:header="72" w:footer="720" w:gutter="0"/>
          <w:pgNumType w:start="1"/>
          <w:cols w:space="720"/>
          <w:docGrid w:linePitch="360"/>
        </w:sectPr>
      </w:pPr>
    </w:p>
    <w:p w14:paraId="079488A5" w14:textId="77777777" w:rsidR="00686AEB" w:rsidRPr="00677316" w:rsidRDefault="000F576A" w:rsidP="003E47BA">
      <w:pPr>
        <w:pStyle w:val="HangingAnAct"/>
        <w:rPr>
          <w:rStyle w:val="HangingAnActChar"/>
        </w:rPr>
      </w:pPr>
      <w:r>
        <w:rPr>
          <w:rStyle w:val="BillHead"/>
        </w:rPr>
        <w:lastRenderedPageBreak/>
        <w:t>An Act</w:t>
      </w:r>
      <w:r w:rsidR="00686AEB" w:rsidRPr="006B7FA7">
        <w:rPr>
          <w:rStyle w:val="HangingAnActChar"/>
        </w:rPr>
        <w:t xml:space="preserve"> </w:t>
      </w:r>
      <w:r w:rsidR="00084FB3" w:rsidRPr="00084FB3">
        <w:rPr>
          <w:rStyle w:val="HangingAnActChar"/>
        </w:rPr>
        <w:t xml:space="preserve">concerning </w:t>
      </w:r>
      <w:r w:rsidR="00013743">
        <w:t>an</w:t>
      </w:r>
      <w:r w:rsidR="00013743" w:rsidRPr="00013743">
        <w:t xml:space="preserve"> </w:t>
      </w:r>
      <w:r w:rsidR="00013743" w:rsidRPr="002635BB">
        <w:t xml:space="preserve">analysis </w:t>
      </w:r>
      <w:r w:rsidR="00013743">
        <w:t>and comparison study</w:t>
      </w:r>
      <w:r w:rsidR="002635BB">
        <w:rPr>
          <w:rStyle w:val="HangingAnActChar"/>
        </w:rPr>
        <w:t xml:space="preserve"> of the </w:t>
      </w:r>
      <w:r w:rsidR="00084FB3" w:rsidRPr="00084FB3">
        <w:rPr>
          <w:rStyle w:val="HangingAnActChar"/>
        </w:rPr>
        <w:t>electric transmission grid operating within this State and supplementing Title 48 of the Revised Statutes.</w:t>
      </w:r>
    </w:p>
    <w:p w14:paraId="684AD9C3" w14:textId="77777777" w:rsidR="000B1054" w:rsidRPr="00D71D68" w:rsidRDefault="000B1054" w:rsidP="000B1054"/>
    <w:p w14:paraId="1A90F40B" w14:textId="3BE8A356" w:rsidR="00686AEB" w:rsidRPr="00AA7880" w:rsidRDefault="000F576A" w:rsidP="003A48AA">
      <w:pPr>
        <w:ind w:left="288"/>
      </w:pPr>
      <w:r>
        <w:rPr>
          <w:rStyle w:val="BillHeading2"/>
        </w:rPr>
        <w:t>Be It Enacted</w:t>
      </w:r>
      <w:r w:rsidR="00686AEB">
        <w:rPr>
          <w:rStyle w:val="BillHeading2"/>
        </w:rPr>
        <w:t xml:space="preserve"> </w:t>
      </w:r>
      <w:r>
        <w:rPr>
          <w:rStyle w:val="BillLanguage"/>
        </w:rPr>
        <w:t>by the Senate and General Assembly of the State of New Jersey:</w:t>
      </w:r>
    </w:p>
    <w:p w14:paraId="45EF1A8B" w14:textId="77777777" w:rsidR="00686AEB" w:rsidRPr="00D71D68" w:rsidRDefault="00686AEB" w:rsidP="00686AEB"/>
    <w:p w14:paraId="00DA2A74" w14:textId="697B0C76" w:rsidR="00FC7993" w:rsidRDefault="003A48AA" w:rsidP="00B72A20">
      <w:r>
        <w:tab/>
      </w:r>
      <w:r w:rsidR="00B72A20">
        <w:t>1.</w:t>
      </w:r>
      <w:r>
        <w:tab/>
      </w:r>
      <w:r w:rsidR="00B72A20">
        <w:t xml:space="preserve">a. </w:t>
      </w:r>
      <w:r w:rsidR="000A4C43">
        <w:t xml:space="preserve"> </w:t>
      </w:r>
      <w:r w:rsidR="00A16885">
        <w:t>T</w:t>
      </w:r>
      <w:r w:rsidR="00B72A20">
        <w:t>he Board of Public Utilities</w:t>
      </w:r>
      <w:r w:rsidR="00B07906">
        <w:t xml:space="preserve"> </w:t>
      </w:r>
      <w:r w:rsidR="00456579">
        <w:t>shall</w:t>
      </w:r>
      <w:r w:rsidR="00843494">
        <w:t xml:space="preserve"> </w:t>
      </w:r>
      <w:r w:rsidR="00B72A20">
        <w:t xml:space="preserve">conduct </w:t>
      </w:r>
      <w:r w:rsidR="00505094">
        <w:t xml:space="preserve">a study that </w:t>
      </w:r>
      <w:r w:rsidR="00B72A20">
        <w:t>analy</w:t>
      </w:r>
      <w:r w:rsidR="00505094">
        <w:t>zes</w:t>
      </w:r>
      <w:r w:rsidR="00B72A20">
        <w:t xml:space="preserve"> </w:t>
      </w:r>
      <w:r w:rsidR="00547C0E">
        <w:t>and compar</w:t>
      </w:r>
      <w:r w:rsidR="00505094">
        <w:t>es</w:t>
      </w:r>
      <w:r w:rsidR="006C1D9F">
        <w:t xml:space="preserve"> the potential costs and </w:t>
      </w:r>
      <w:r w:rsidR="00456579">
        <w:t xml:space="preserve">benefit </w:t>
      </w:r>
      <w:r w:rsidR="006C1D9F">
        <w:t xml:space="preserve">impacts </w:t>
      </w:r>
      <w:r w:rsidR="007B355C">
        <w:t>of</w:t>
      </w:r>
      <w:r w:rsidR="00F92600">
        <w:t>:</w:t>
      </w:r>
    </w:p>
    <w:p w14:paraId="4C9B6374" w14:textId="77777777" w:rsidR="00FC7993" w:rsidRDefault="00FC7993" w:rsidP="00B72A20">
      <w:r>
        <w:tab/>
        <w:t>(1)</w:t>
      </w:r>
      <w:r>
        <w:tab/>
      </w:r>
      <w:r w:rsidR="00B07906">
        <w:t>withdraw</w:t>
      </w:r>
      <w:r w:rsidR="007B355C">
        <w:t xml:space="preserve">ing </w:t>
      </w:r>
      <w:r w:rsidR="000E5C87">
        <w:t xml:space="preserve">from </w:t>
      </w:r>
      <w:r w:rsidR="007B355C">
        <w:t>the r</w:t>
      </w:r>
      <w:r w:rsidR="007B355C" w:rsidRPr="007B355C">
        <w:t>egional</w:t>
      </w:r>
      <w:r w:rsidR="00976AA0">
        <w:t>,</w:t>
      </w:r>
      <w:r w:rsidR="007B355C" w:rsidRPr="007B355C">
        <w:t xml:space="preserve"> </w:t>
      </w:r>
      <w:r w:rsidR="00976AA0" w:rsidRPr="007B355C">
        <w:t xml:space="preserve">high-voltage electric </w:t>
      </w:r>
      <w:r w:rsidR="007B355C">
        <w:t>t</w:t>
      </w:r>
      <w:r w:rsidR="007B355C" w:rsidRPr="007B355C">
        <w:t xml:space="preserve">ransmission </w:t>
      </w:r>
      <w:r w:rsidR="00976AA0">
        <w:t xml:space="preserve">grid operated or managed by </w:t>
      </w:r>
      <w:r w:rsidR="006C1D9F">
        <w:t>PJM Interconnection, L.L.C., the independent system operator</w:t>
      </w:r>
      <w:r w:rsidR="00976AA0">
        <w:t xml:space="preserve"> of that </w:t>
      </w:r>
      <w:r w:rsidR="00843494">
        <w:t xml:space="preserve">electric </w:t>
      </w:r>
      <w:r w:rsidR="008A43D6">
        <w:t xml:space="preserve">transmission </w:t>
      </w:r>
      <w:r w:rsidR="00976AA0">
        <w:t xml:space="preserve">grid, and </w:t>
      </w:r>
      <w:r w:rsidR="00210283">
        <w:t xml:space="preserve">establishing </w:t>
      </w:r>
      <w:r>
        <w:t>an electric transmission grid that would op</w:t>
      </w:r>
      <w:r w:rsidR="00210283">
        <w:t xml:space="preserve">erate independently within the </w:t>
      </w:r>
      <w:r w:rsidR="00210283" w:rsidRPr="00601EAD">
        <w:t>State</w:t>
      </w:r>
      <w:r>
        <w:t>;</w:t>
      </w:r>
    </w:p>
    <w:p w14:paraId="004345A4" w14:textId="4C37EB94" w:rsidR="00FC7993" w:rsidRDefault="00FC7993" w:rsidP="00B72A20">
      <w:r>
        <w:tab/>
        <w:t>(2)</w:t>
      </w:r>
      <w:r>
        <w:tab/>
      </w:r>
      <w:r w:rsidR="000E5C87">
        <w:t>withdrawing from</w:t>
      </w:r>
      <w:r>
        <w:t xml:space="preserve"> the r</w:t>
      </w:r>
      <w:r w:rsidRPr="007B355C">
        <w:t>egional</w:t>
      </w:r>
      <w:r>
        <w:t>,</w:t>
      </w:r>
      <w:r w:rsidRPr="007B355C">
        <w:t xml:space="preserve"> high-voltage electric </w:t>
      </w:r>
      <w:r>
        <w:t>t</w:t>
      </w:r>
      <w:r w:rsidRPr="007B355C">
        <w:t xml:space="preserve">ransmission </w:t>
      </w:r>
      <w:r>
        <w:t>grid operated or managed by PJM Interconnection, L.L.C. and</w:t>
      </w:r>
      <w:r w:rsidR="00210283">
        <w:t xml:space="preserve"> joining </w:t>
      </w:r>
      <w:r w:rsidR="00807F5D">
        <w:t xml:space="preserve">an electric </w:t>
      </w:r>
      <w:r w:rsidR="008A43D6">
        <w:t xml:space="preserve">transmission </w:t>
      </w:r>
      <w:r w:rsidR="00807F5D">
        <w:t>grid that operates within the state of New Y</w:t>
      </w:r>
      <w:r w:rsidR="00D3636E">
        <w:t>ork</w:t>
      </w:r>
      <w:r>
        <w:t>;</w:t>
      </w:r>
    </w:p>
    <w:p w14:paraId="49DF4E6E" w14:textId="5D1D31B0" w:rsidR="00E947F8" w:rsidRDefault="000A4C43" w:rsidP="00C90A39">
      <w:r>
        <w:tab/>
        <w:t>(3)</w:t>
      </w:r>
      <w:r>
        <w:tab/>
      </w:r>
      <w:r w:rsidR="00FC7993">
        <w:t xml:space="preserve">remaining </w:t>
      </w:r>
      <w:r w:rsidR="000E5C87">
        <w:t>with</w:t>
      </w:r>
      <w:r w:rsidR="00292EAB">
        <w:t xml:space="preserve">in </w:t>
      </w:r>
      <w:r w:rsidR="00FC7993">
        <w:t>the r</w:t>
      </w:r>
      <w:r w:rsidR="00FC7993" w:rsidRPr="007B355C">
        <w:t>egional</w:t>
      </w:r>
      <w:r w:rsidR="00FC7993">
        <w:t>,</w:t>
      </w:r>
      <w:r w:rsidR="00FC7993" w:rsidRPr="007B355C">
        <w:t xml:space="preserve"> high-voltage electric </w:t>
      </w:r>
      <w:r w:rsidR="00FC7993">
        <w:t>t</w:t>
      </w:r>
      <w:r w:rsidR="00FC7993" w:rsidRPr="007B355C">
        <w:t xml:space="preserve">ransmission </w:t>
      </w:r>
      <w:r w:rsidR="00FC7993">
        <w:t>grid operated or managed by PJM Interconnection, L.L.C.</w:t>
      </w:r>
      <w:r w:rsidR="00E947F8">
        <w:t>; and</w:t>
      </w:r>
    </w:p>
    <w:p w14:paraId="5AF94449" w14:textId="53AC8308" w:rsidR="00C90A39" w:rsidRDefault="00E947F8" w:rsidP="00C90A39">
      <w:r>
        <w:tab/>
        <w:t>(4)</w:t>
      </w:r>
      <w:r>
        <w:tab/>
      </w:r>
      <w:r w:rsidR="00C90A39" w:rsidRPr="00C90A39">
        <w:t xml:space="preserve">any other </w:t>
      </w:r>
      <w:r w:rsidR="00206C49" w:rsidRPr="007B355C">
        <w:t xml:space="preserve">electric </w:t>
      </w:r>
      <w:r w:rsidR="00206C49">
        <w:t>t</w:t>
      </w:r>
      <w:r w:rsidR="00206C49" w:rsidRPr="007B355C">
        <w:t xml:space="preserve">ransmission </w:t>
      </w:r>
      <w:r w:rsidR="00206C49">
        <w:t>grid</w:t>
      </w:r>
      <w:r w:rsidR="00206C49" w:rsidRPr="00C90A39">
        <w:t xml:space="preserve"> </w:t>
      </w:r>
      <w:r w:rsidR="00206C49">
        <w:t xml:space="preserve">option </w:t>
      </w:r>
      <w:r w:rsidR="00C90A39" w:rsidRPr="00C90A39">
        <w:t xml:space="preserve">that the board </w:t>
      </w:r>
      <w:r w:rsidR="00C90A39">
        <w:t>may consider to</w:t>
      </w:r>
      <w:r w:rsidR="00C90A39" w:rsidRPr="00C90A39">
        <w:t xml:space="preserve"> be in the best interest of ratepayers of the State</w:t>
      </w:r>
      <w:r w:rsidR="00C90A39">
        <w:t>.</w:t>
      </w:r>
    </w:p>
    <w:p w14:paraId="5BB4ADF0" w14:textId="0E42F81F" w:rsidR="00B72A20" w:rsidRDefault="00D3636E" w:rsidP="00B72A20">
      <w:r>
        <w:tab/>
        <w:t>b.</w:t>
      </w:r>
      <w:r>
        <w:tab/>
      </w:r>
      <w:r w:rsidR="00A16885">
        <w:t xml:space="preserve">Within one year after the date of enactment of </w:t>
      </w:r>
      <w:r w:rsidR="00A16885" w:rsidRPr="003A48AA">
        <w:t>P.L.    , c.</w:t>
      </w:r>
      <w:r w:rsidR="000A4C43">
        <w:t>    </w:t>
      </w:r>
      <w:r w:rsidR="00A16885" w:rsidRPr="003A48AA">
        <w:t>(C.        ) (pending before the Legislature as this bill)</w:t>
      </w:r>
      <w:r w:rsidR="00A16885">
        <w:t>, t</w:t>
      </w:r>
      <w:r w:rsidR="00807F5D">
        <w:t>he board shall</w:t>
      </w:r>
      <w:r w:rsidR="00B72A20">
        <w:t xml:space="preserve"> submit a written report to the Governor and, pursuant to section 2 of P.L.1991, c.164 (C.52:14-19.1), to the Legislature concerning th</w:t>
      </w:r>
      <w:r w:rsidR="00A36CD7">
        <w:t>e results of th</w:t>
      </w:r>
      <w:r w:rsidR="00A16885">
        <w:t>e</w:t>
      </w:r>
      <w:r w:rsidR="00B72A20">
        <w:t xml:space="preserve"> </w:t>
      </w:r>
      <w:r w:rsidR="00505094">
        <w:t>study</w:t>
      </w:r>
      <w:r w:rsidR="00547C0E">
        <w:t xml:space="preserve"> </w:t>
      </w:r>
      <w:r w:rsidR="00A16885">
        <w:t>conducted pursuant to subsection a. of this section</w:t>
      </w:r>
      <w:r w:rsidR="00A36CD7">
        <w:t xml:space="preserve">.  </w:t>
      </w:r>
      <w:r w:rsidR="008A43D6">
        <w:t xml:space="preserve">In conducting </w:t>
      </w:r>
      <w:r w:rsidR="00C13D9E">
        <w:t>the</w:t>
      </w:r>
      <w:r w:rsidR="00505094">
        <w:t xml:space="preserve"> study</w:t>
      </w:r>
      <w:r w:rsidR="00CA272D">
        <w:t>, the board shall</w:t>
      </w:r>
      <w:r w:rsidR="001E449B" w:rsidRPr="001E449B">
        <w:t xml:space="preserve"> </w:t>
      </w:r>
      <w:r w:rsidR="001E449B">
        <w:t>consider each option with regard to</w:t>
      </w:r>
      <w:r w:rsidR="00CA272D">
        <w:t>:</w:t>
      </w:r>
    </w:p>
    <w:p w14:paraId="3D81ACA6" w14:textId="77777777" w:rsidR="00B72A20" w:rsidRDefault="00B72A20" w:rsidP="00B72A20">
      <w:r>
        <w:tab/>
        <w:t>(1)</w:t>
      </w:r>
      <w:r>
        <w:tab/>
      </w:r>
      <w:r w:rsidR="008A43D6">
        <w:t xml:space="preserve">the </w:t>
      </w:r>
      <w:r w:rsidR="00D02715">
        <w:t>cost</w:t>
      </w:r>
      <w:r w:rsidR="00D02715" w:rsidRPr="00CA272D">
        <w:t>s</w:t>
      </w:r>
      <w:r w:rsidR="00D02715">
        <w:t xml:space="preserve"> </w:t>
      </w:r>
      <w:r w:rsidR="00A52D7E">
        <w:t>and benefit</w:t>
      </w:r>
      <w:r w:rsidR="00CA272D" w:rsidRPr="00CA272D">
        <w:t xml:space="preserve"> </w:t>
      </w:r>
      <w:r w:rsidR="00CA272D">
        <w:t>impact</w:t>
      </w:r>
      <w:r w:rsidR="00A52D7E">
        <w:t>s</w:t>
      </w:r>
      <w:r w:rsidR="00CA272D" w:rsidRPr="00CA272D">
        <w:t xml:space="preserve"> </w:t>
      </w:r>
      <w:r w:rsidR="00A52D7E">
        <w:t>to</w:t>
      </w:r>
      <w:r w:rsidR="00D02715">
        <w:t xml:space="preserve"> </w:t>
      </w:r>
      <w:r w:rsidR="00CA272D">
        <w:t>ratepayers</w:t>
      </w:r>
      <w:r w:rsidR="00A52D7E">
        <w:t>, including residential and State and local government customers</w:t>
      </w:r>
      <w:r>
        <w:t>;</w:t>
      </w:r>
      <w:r w:rsidR="000E5C87">
        <w:t xml:space="preserve"> and</w:t>
      </w:r>
    </w:p>
    <w:p w14:paraId="32C93BB1" w14:textId="77777777" w:rsidR="00B72A20" w:rsidRDefault="00B72A20" w:rsidP="00B72A20">
      <w:r>
        <w:tab/>
        <w:t>(2)</w:t>
      </w:r>
      <w:r>
        <w:tab/>
      </w:r>
      <w:r w:rsidR="00A52D7E">
        <w:t>the cost</w:t>
      </w:r>
      <w:r w:rsidR="00A52D7E" w:rsidRPr="00CA272D">
        <w:t>s</w:t>
      </w:r>
      <w:r w:rsidR="00A52D7E">
        <w:t xml:space="preserve"> and benefit</w:t>
      </w:r>
      <w:r w:rsidR="00A52D7E" w:rsidRPr="00CA272D">
        <w:t xml:space="preserve"> </w:t>
      </w:r>
      <w:r w:rsidR="00A52D7E">
        <w:t>impacts on</w:t>
      </w:r>
      <w:r w:rsidR="00D02715" w:rsidRPr="00CA272D">
        <w:t xml:space="preserve"> </w:t>
      </w:r>
      <w:r>
        <w:t>renewable energy production</w:t>
      </w:r>
      <w:r w:rsidR="00A52D7E">
        <w:t>, energy storage, and distributed electric generation</w:t>
      </w:r>
      <w:r>
        <w:t xml:space="preserve"> in the State</w:t>
      </w:r>
      <w:r w:rsidR="000E5C87">
        <w:t>.</w:t>
      </w:r>
    </w:p>
    <w:p w14:paraId="6D03B18A" w14:textId="2D060D32" w:rsidR="00B72A20" w:rsidRDefault="00B72A20" w:rsidP="00B72A20">
      <w:r>
        <w:tab/>
      </w:r>
      <w:r w:rsidR="000E5C87">
        <w:t xml:space="preserve">With regard to the first two </w:t>
      </w:r>
      <w:r w:rsidR="00206C49">
        <w:t xml:space="preserve">and the fourth </w:t>
      </w:r>
      <w:r w:rsidR="000E5C87">
        <w:t xml:space="preserve">options </w:t>
      </w:r>
      <w:r w:rsidR="00505094">
        <w:t>studi</w:t>
      </w:r>
      <w:r w:rsidR="000E5C87">
        <w:t xml:space="preserve">ed pursuant to subsection a. of this section, the board shall </w:t>
      </w:r>
      <w:r w:rsidR="00505094">
        <w:t>study</w:t>
      </w:r>
      <w:r w:rsidR="000E5C87">
        <w:t xml:space="preserve"> </w:t>
      </w:r>
      <w:r w:rsidR="00A52D7E">
        <w:t>the cost</w:t>
      </w:r>
      <w:r w:rsidR="00A52D7E" w:rsidRPr="00CA272D">
        <w:t>s</w:t>
      </w:r>
      <w:r w:rsidR="00A52D7E">
        <w:t xml:space="preserve"> and benefit</w:t>
      </w:r>
      <w:r w:rsidR="00A52D7E" w:rsidRPr="00CA272D">
        <w:t xml:space="preserve"> </w:t>
      </w:r>
      <w:r w:rsidR="00A52D7E">
        <w:t>impacts</w:t>
      </w:r>
      <w:r w:rsidR="00A52D7E" w:rsidRPr="00CA272D">
        <w:t xml:space="preserve"> </w:t>
      </w:r>
      <w:r w:rsidR="002641FC">
        <w:t>on any necessary physical or structural changes to the electric transmission or distribution infrastructure or systems within this State</w:t>
      </w:r>
      <w:r w:rsidR="00D3636E">
        <w:t xml:space="preserve"> and any necessary regulatory approvals needed for these physical or structural changes</w:t>
      </w:r>
      <w:r>
        <w:t>.</w:t>
      </w:r>
    </w:p>
    <w:p w14:paraId="41BEFCD5" w14:textId="77777777" w:rsidR="00DF709B" w:rsidRDefault="00B72A20" w:rsidP="00B72A20">
      <w:r>
        <w:tab/>
      </w:r>
      <w:r w:rsidR="00D3636E">
        <w:t>c</w:t>
      </w:r>
      <w:r>
        <w:t>.</w:t>
      </w:r>
      <w:r>
        <w:tab/>
        <w:t>The written report shall:</w:t>
      </w:r>
    </w:p>
    <w:p w14:paraId="56F66167" w14:textId="77777777" w:rsidR="00DF709B" w:rsidRDefault="00DF709B" w:rsidP="00B72A20">
      <w:r>
        <w:tab/>
        <w:t>(1)</w:t>
      </w:r>
      <w:r>
        <w:tab/>
      </w:r>
      <w:r w:rsidR="00B72A20">
        <w:t xml:space="preserve">summarize the </w:t>
      </w:r>
      <w:r w:rsidR="00C13D9E">
        <w:t>results of the analysis and comparisons</w:t>
      </w:r>
      <w:r w:rsidR="00547C0E">
        <w:t xml:space="preserve"> </w:t>
      </w:r>
      <w:r w:rsidR="00B72A20">
        <w:t>conducted pursuant to subsection a. of this section;</w:t>
      </w:r>
    </w:p>
    <w:p w14:paraId="45038715" w14:textId="21F3F753" w:rsidR="00DF709B" w:rsidRDefault="00DF709B" w:rsidP="00B72A20">
      <w:r>
        <w:tab/>
      </w:r>
      <w:r w:rsidR="00B72A20">
        <w:t>(2)</w:t>
      </w:r>
      <w:r>
        <w:tab/>
      </w:r>
      <w:r w:rsidR="00B72A20">
        <w:t xml:space="preserve">discuss and quantify the potential </w:t>
      </w:r>
      <w:r w:rsidR="00210283">
        <w:t>costs and benefits</w:t>
      </w:r>
      <w:r w:rsidR="00B72A20">
        <w:t xml:space="preserve"> associated with </w:t>
      </w:r>
      <w:r>
        <w:t>each option</w:t>
      </w:r>
      <w:r w:rsidR="006429B8">
        <w:t>,</w:t>
      </w:r>
      <w:r>
        <w:t xml:space="preserve"> pursuant to subsection a. of this section</w:t>
      </w:r>
      <w:r w:rsidR="00B72A20">
        <w:t>; and</w:t>
      </w:r>
    </w:p>
    <w:p w14:paraId="3362023A" w14:textId="22829CEF" w:rsidR="00B72A20" w:rsidRDefault="00DF709B" w:rsidP="00B72A20">
      <w:r>
        <w:lastRenderedPageBreak/>
        <w:tab/>
      </w:r>
      <w:r w:rsidR="00B72A20">
        <w:t>(3)</w:t>
      </w:r>
      <w:r>
        <w:tab/>
      </w:r>
      <w:r w:rsidR="00B72A20">
        <w:t>r</w:t>
      </w:r>
      <w:r w:rsidR="006429B8">
        <w:t>ank</w:t>
      </w:r>
      <w:r w:rsidR="00B72A20">
        <w:t xml:space="preserve"> the </w:t>
      </w:r>
      <w:r>
        <w:t>option</w:t>
      </w:r>
      <w:r w:rsidR="006429B8">
        <w:t xml:space="preserve">s, pursuant to subsection a. of this section, from the </w:t>
      </w:r>
      <w:r>
        <w:t xml:space="preserve">most suitable </w:t>
      </w:r>
      <w:r w:rsidR="00176FD6">
        <w:t xml:space="preserve">and beneficial </w:t>
      </w:r>
      <w:r>
        <w:t xml:space="preserve">for </w:t>
      </w:r>
      <w:r w:rsidR="00176FD6">
        <w:t>the State</w:t>
      </w:r>
      <w:r w:rsidR="006429B8">
        <w:t xml:space="preserve"> to the least suitable and beneficial for the State</w:t>
      </w:r>
      <w:r w:rsidR="00B72A20">
        <w:t>.</w:t>
      </w:r>
    </w:p>
    <w:p w14:paraId="51FC3D7E" w14:textId="77777777" w:rsidR="00456579" w:rsidRDefault="00456579" w:rsidP="00456579">
      <w:r>
        <w:tab/>
      </w:r>
      <w:r w:rsidR="00D3636E">
        <w:t>d</w:t>
      </w:r>
      <w:r>
        <w:t>.</w:t>
      </w:r>
      <w:r>
        <w:tab/>
        <w:t xml:space="preserve">In conducting the </w:t>
      </w:r>
      <w:r w:rsidR="00505094">
        <w:t>study</w:t>
      </w:r>
      <w:r w:rsidR="00547C0E">
        <w:t xml:space="preserve"> </w:t>
      </w:r>
      <w:r>
        <w:t xml:space="preserve">required by </w:t>
      </w:r>
      <w:r w:rsidR="00D3636E">
        <w:t xml:space="preserve">subsection a. of </w:t>
      </w:r>
      <w:r>
        <w:t xml:space="preserve">this section, the board shall consult with </w:t>
      </w:r>
      <w:r w:rsidR="00B07906">
        <w:t>stakeholders, including, but not limited to, electric power suppliers and electric public utilities, as defined pursuant to section 3 of P.L.1999, c.2</w:t>
      </w:r>
      <w:r w:rsidR="00210283" w:rsidRPr="00601EAD">
        <w:t>3</w:t>
      </w:r>
      <w:r w:rsidR="00B07906">
        <w:t xml:space="preserve"> (C.48</w:t>
      </w:r>
      <w:r w:rsidR="00210283" w:rsidRPr="00601EAD">
        <w:t>:3</w:t>
      </w:r>
      <w:r w:rsidR="00B07906">
        <w:t xml:space="preserve">-51), </w:t>
      </w:r>
      <w:r w:rsidR="00876102">
        <w:t>the Federal Energy Regulatory Commission, the North American Electric Reliability Co</w:t>
      </w:r>
      <w:r w:rsidR="00054D35">
        <w:t>rporation</w:t>
      </w:r>
      <w:r w:rsidR="00876102">
        <w:t xml:space="preserve">, and </w:t>
      </w:r>
      <w:r>
        <w:t xml:space="preserve">public and private entities </w:t>
      </w:r>
      <w:r w:rsidR="00876102">
        <w:t>with</w:t>
      </w:r>
      <w:r>
        <w:t xml:space="preserve">in </w:t>
      </w:r>
      <w:r w:rsidR="00876102">
        <w:t xml:space="preserve">and without </w:t>
      </w:r>
      <w:r>
        <w:t>the State</w:t>
      </w:r>
      <w:r w:rsidR="00876102">
        <w:t xml:space="preserve"> </w:t>
      </w:r>
      <w:r>
        <w:t xml:space="preserve">that have conducted studies </w:t>
      </w:r>
      <w:r w:rsidR="00876102">
        <w:t>on the operation of</w:t>
      </w:r>
      <w:r w:rsidR="00210283" w:rsidRPr="00601EAD">
        <w:t>,</w:t>
      </w:r>
      <w:r w:rsidR="00876102">
        <w:t xml:space="preserve"> or otherwise </w:t>
      </w:r>
      <w:r w:rsidR="00A42673">
        <w:t>concerning</w:t>
      </w:r>
      <w:r w:rsidR="00210283" w:rsidRPr="00601EAD">
        <w:t>,</w:t>
      </w:r>
      <w:r w:rsidR="00A42673">
        <w:t xml:space="preserve"> </w:t>
      </w:r>
      <w:r>
        <w:t>electric transmission grids</w:t>
      </w:r>
      <w:r w:rsidR="00876102">
        <w:t>.</w:t>
      </w:r>
    </w:p>
    <w:p w14:paraId="54CFDD1E" w14:textId="77777777" w:rsidR="00A36CD7" w:rsidRDefault="00A36CD7" w:rsidP="00686AEB"/>
    <w:p w14:paraId="4562B9A4" w14:textId="77777777" w:rsidR="00686AEB" w:rsidRDefault="00686AEB" w:rsidP="00686AEB">
      <w:r>
        <w:tab/>
      </w:r>
      <w:r w:rsidR="00A36CD7">
        <w:t>2</w:t>
      </w:r>
      <w:r w:rsidR="000F576A">
        <w:t>.</w:t>
      </w:r>
      <w:r w:rsidR="00A36CD7">
        <w:tab/>
      </w:r>
      <w:r w:rsidR="000F576A">
        <w:t>This act shall take effect</w:t>
      </w:r>
      <w:r w:rsidR="00A36CD7">
        <w:t xml:space="preserve"> immediately.</w:t>
      </w:r>
    </w:p>
    <w:p w14:paraId="77789813" w14:textId="77777777" w:rsidR="00A36CD7" w:rsidRPr="00AA7880" w:rsidRDefault="00A36CD7" w:rsidP="00686AEB"/>
    <w:p w14:paraId="686F0663" w14:textId="77777777" w:rsidR="00686AEB" w:rsidRPr="00CE7BD8" w:rsidRDefault="00686AEB" w:rsidP="00686AEB"/>
    <w:p w14:paraId="0654FCFA" w14:textId="77777777" w:rsidR="00686AEB" w:rsidRPr="00AA7880" w:rsidRDefault="00686AEB" w:rsidP="00686AEB">
      <w:pPr>
        <w:jc w:val="center"/>
      </w:pPr>
      <w:r w:rsidRPr="00D71D68">
        <w:t>STATEMENT</w:t>
      </w:r>
    </w:p>
    <w:p w14:paraId="0579C3B6" w14:textId="77777777" w:rsidR="00686AEB" w:rsidRDefault="00686AEB" w:rsidP="00686AEB"/>
    <w:p w14:paraId="2B55DC22" w14:textId="3864387C" w:rsidR="00BD7155" w:rsidRDefault="00A36CD7" w:rsidP="00BD7155">
      <w:r>
        <w:tab/>
      </w:r>
      <w:r w:rsidR="00176FD6">
        <w:t xml:space="preserve">This bill </w:t>
      </w:r>
      <w:r w:rsidR="002635BB">
        <w:t>requires the Board</w:t>
      </w:r>
      <w:r w:rsidR="002635BB" w:rsidRPr="002635BB">
        <w:t xml:space="preserve"> </w:t>
      </w:r>
      <w:r w:rsidR="002635BB">
        <w:t>of Public Utilities</w:t>
      </w:r>
      <w:r w:rsidR="00BF1F92">
        <w:t xml:space="preserve"> (BPU)</w:t>
      </w:r>
      <w:r w:rsidR="00BD7155" w:rsidRPr="00BD7155">
        <w:t xml:space="preserve"> </w:t>
      </w:r>
      <w:r w:rsidR="00BD7155">
        <w:t>to conduct a</w:t>
      </w:r>
      <w:r w:rsidR="00505094">
        <w:t xml:space="preserve"> study </w:t>
      </w:r>
      <w:r w:rsidR="00EF2F24">
        <w:t>that analyzes and compares</w:t>
      </w:r>
      <w:r w:rsidR="00BD7155">
        <w:t xml:space="preserve"> the potential costs and benefit impacts of: 1) withdrawing from the r</w:t>
      </w:r>
      <w:r w:rsidR="00BD7155" w:rsidRPr="007B355C">
        <w:t>egional</w:t>
      </w:r>
      <w:r w:rsidR="00BD7155">
        <w:t>,</w:t>
      </w:r>
      <w:r w:rsidR="00BD7155" w:rsidRPr="007B355C">
        <w:t xml:space="preserve"> high-voltage electric </w:t>
      </w:r>
      <w:r w:rsidR="00BD7155">
        <w:t>t</w:t>
      </w:r>
      <w:r w:rsidR="00BD7155" w:rsidRPr="007B355C">
        <w:t xml:space="preserve">ransmission </w:t>
      </w:r>
      <w:r w:rsidR="00BD7155">
        <w:t xml:space="preserve">grid operated or managed by PJM Interconnection, L.L.C. (PJM), the independent system operator of that electric transmission grid, and </w:t>
      </w:r>
      <w:r w:rsidR="00D77352">
        <w:t xml:space="preserve">establishing </w:t>
      </w:r>
      <w:r w:rsidR="00BD7155">
        <w:t>an electric transmission grid that would op</w:t>
      </w:r>
      <w:r w:rsidR="00D77352">
        <w:t xml:space="preserve">erate independently within the </w:t>
      </w:r>
      <w:r w:rsidR="00D77352" w:rsidRPr="00601EAD">
        <w:t>State</w:t>
      </w:r>
      <w:r w:rsidR="00BD7155">
        <w:t>; 2) withdrawing from PJM and joining an electric transmission grid that operates within the state of New York; and 3) remaining within PJM</w:t>
      </w:r>
      <w:r w:rsidR="00206C49">
        <w:t xml:space="preserve">; and 4) </w:t>
      </w:r>
      <w:r w:rsidR="00206C49" w:rsidRPr="00C90A39">
        <w:t xml:space="preserve">any other </w:t>
      </w:r>
      <w:r w:rsidR="00206C49" w:rsidRPr="007B355C">
        <w:t xml:space="preserve">electric </w:t>
      </w:r>
      <w:r w:rsidR="00206C49">
        <w:t>t</w:t>
      </w:r>
      <w:r w:rsidR="00206C49" w:rsidRPr="007B355C">
        <w:t xml:space="preserve">ransmission </w:t>
      </w:r>
      <w:r w:rsidR="00206C49">
        <w:t>grid</w:t>
      </w:r>
      <w:r w:rsidR="00206C49" w:rsidRPr="00C90A39">
        <w:t xml:space="preserve"> </w:t>
      </w:r>
      <w:r w:rsidR="00206C49">
        <w:t xml:space="preserve">option </w:t>
      </w:r>
      <w:r w:rsidR="00206C49" w:rsidRPr="00C90A39">
        <w:t xml:space="preserve">that the board </w:t>
      </w:r>
      <w:r w:rsidR="00206C49">
        <w:t>may consider to</w:t>
      </w:r>
      <w:r w:rsidR="00206C49" w:rsidRPr="00C90A39">
        <w:t xml:space="preserve"> be in the best interest of ratepayers of the State</w:t>
      </w:r>
      <w:r w:rsidR="00BD7155">
        <w:t>.</w:t>
      </w:r>
    </w:p>
    <w:p w14:paraId="17EAD4FA" w14:textId="08CD7706" w:rsidR="00BD7155" w:rsidRDefault="00BD7155" w:rsidP="00BD7155">
      <w:r>
        <w:tab/>
        <w:t xml:space="preserve">Within one year after the date of enactment of </w:t>
      </w:r>
      <w:r w:rsidRPr="003A48AA">
        <w:t>th</w:t>
      </w:r>
      <w:r>
        <w:t>e</w:t>
      </w:r>
      <w:r w:rsidRPr="003A48AA">
        <w:t xml:space="preserve"> bill</w:t>
      </w:r>
      <w:r>
        <w:t xml:space="preserve">, the BPU is to submit a written report to the Governor and Legislature concerning the results of the </w:t>
      </w:r>
      <w:r w:rsidR="00EF2F24">
        <w:t>study</w:t>
      </w:r>
      <w:r w:rsidR="00D77352">
        <w:t>.</w:t>
      </w:r>
      <w:r w:rsidR="00206C49">
        <w:t xml:space="preserve"> </w:t>
      </w:r>
      <w:r>
        <w:t xml:space="preserve"> In conducting </w:t>
      </w:r>
      <w:r w:rsidR="007F5287">
        <w:t>the</w:t>
      </w:r>
      <w:r>
        <w:t xml:space="preserve"> </w:t>
      </w:r>
      <w:r w:rsidR="00EF2F24">
        <w:t>study</w:t>
      </w:r>
      <w:r>
        <w:t xml:space="preserve">, the </w:t>
      </w:r>
      <w:r w:rsidR="007F5287">
        <w:t>BPU is to</w:t>
      </w:r>
      <w:r w:rsidRPr="001E449B">
        <w:t xml:space="preserve"> </w:t>
      </w:r>
      <w:r w:rsidR="00EF2F24">
        <w:t>analyze and compare</w:t>
      </w:r>
      <w:r>
        <w:t xml:space="preserve"> each of the</w:t>
      </w:r>
      <w:r w:rsidR="007F5287">
        <w:t xml:space="preserve"> </w:t>
      </w:r>
      <w:r>
        <w:t>options with regard to:</w:t>
      </w:r>
      <w:r w:rsidR="007F5287">
        <w:t xml:space="preserve"> 1) </w:t>
      </w:r>
      <w:r>
        <w:t>the cost</w:t>
      </w:r>
      <w:r w:rsidRPr="00CA272D">
        <w:t>s</w:t>
      </w:r>
      <w:r>
        <w:t xml:space="preserve"> and benefit</w:t>
      </w:r>
      <w:r w:rsidRPr="00CA272D">
        <w:t xml:space="preserve"> </w:t>
      </w:r>
      <w:r>
        <w:t>impacts</w:t>
      </w:r>
      <w:r w:rsidRPr="00CA272D">
        <w:t xml:space="preserve"> </w:t>
      </w:r>
      <w:r>
        <w:t>to ratepayers, including residential and State and local government customers; and</w:t>
      </w:r>
      <w:r w:rsidR="007F5287">
        <w:t xml:space="preserve"> </w:t>
      </w:r>
      <w:r>
        <w:t>2)</w:t>
      </w:r>
      <w:r w:rsidR="007F5287">
        <w:t xml:space="preserve"> </w:t>
      </w:r>
      <w:r>
        <w:t>the cost</w:t>
      </w:r>
      <w:r w:rsidRPr="00CA272D">
        <w:t>s</w:t>
      </w:r>
      <w:r>
        <w:t xml:space="preserve"> and benefit</w:t>
      </w:r>
      <w:r w:rsidRPr="00CA272D">
        <w:t xml:space="preserve"> </w:t>
      </w:r>
      <w:r>
        <w:t>impacts on</w:t>
      </w:r>
      <w:r w:rsidRPr="00CA272D">
        <w:t xml:space="preserve"> </w:t>
      </w:r>
      <w:r>
        <w:t>renewable energy production, energy storage, and distributed electric generation in the State.</w:t>
      </w:r>
      <w:r w:rsidR="007F5287">
        <w:t xml:space="preserve">  </w:t>
      </w:r>
      <w:r>
        <w:t xml:space="preserve">With regard to </w:t>
      </w:r>
      <w:r w:rsidR="007F5287">
        <w:t>the</w:t>
      </w:r>
      <w:r w:rsidR="00206C49">
        <w:t xml:space="preserve"> first</w:t>
      </w:r>
      <w:r>
        <w:t xml:space="preserve"> two </w:t>
      </w:r>
      <w:r w:rsidR="00206C49">
        <w:t xml:space="preserve">and the fourth </w:t>
      </w:r>
      <w:r>
        <w:t xml:space="preserve">options, the </w:t>
      </w:r>
      <w:r w:rsidR="007F5287">
        <w:t>BPU is to</w:t>
      </w:r>
      <w:r>
        <w:t xml:space="preserve"> </w:t>
      </w:r>
      <w:r w:rsidR="00EF2F24">
        <w:t>study</w:t>
      </w:r>
      <w:r>
        <w:t xml:space="preserve"> the cost</w:t>
      </w:r>
      <w:r w:rsidRPr="00CA272D">
        <w:t>s</w:t>
      </w:r>
      <w:r>
        <w:t xml:space="preserve"> and benefit</w:t>
      </w:r>
      <w:r w:rsidRPr="00CA272D">
        <w:t xml:space="preserve"> </w:t>
      </w:r>
      <w:r>
        <w:t>impacts</w:t>
      </w:r>
      <w:r w:rsidRPr="00CA272D">
        <w:t xml:space="preserve"> </w:t>
      </w:r>
      <w:r>
        <w:t>on any necessary physical or structural changes to the electric transmission or distribution infrastructure or systems within this State and any necessary regulatory approvals needed for these physical or structural changes.</w:t>
      </w:r>
    </w:p>
    <w:p w14:paraId="26F93F62" w14:textId="39B86090" w:rsidR="00BD7155" w:rsidRDefault="00BD7155" w:rsidP="00BD7155">
      <w:r>
        <w:tab/>
      </w:r>
      <w:r w:rsidR="007F5287">
        <w:t>The bill requires the report from the BPU to</w:t>
      </w:r>
      <w:r>
        <w:t>:</w:t>
      </w:r>
      <w:r w:rsidR="007F5287">
        <w:t xml:space="preserve"> </w:t>
      </w:r>
      <w:r>
        <w:t>1)</w:t>
      </w:r>
      <w:r w:rsidR="007F5287">
        <w:t xml:space="preserve"> </w:t>
      </w:r>
      <w:r>
        <w:t xml:space="preserve">summarize the </w:t>
      </w:r>
      <w:r w:rsidR="00EF2F24">
        <w:t xml:space="preserve">results of the </w:t>
      </w:r>
      <w:r>
        <w:t>analysis</w:t>
      </w:r>
      <w:r w:rsidR="00547C0E" w:rsidRPr="00547C0E">
        <w:t xml:space="preserve"> </w:t>
      </w:r>
      <w:r w:rsidR="00547C0E">
        <w:t>and comparison</w:t>
      </w:r>
      <w:r w:rsidR="00C13D9E">
        <w:t xml:space="preserve"> conducted</w:t>
      </w:r>
      <w:r>
        <w:t>;</w:t>
      </w:r>
      <w:r w:rsidR="007F5287">
        <w:t xml:space="preserve"> </w:t>
      </w:r>
      <w:r>
        <w:t>2)</w:t>
      </w:r>
      <w:r w:rsidR="007F5287">
        <w:t xml:space="preserve"> </w:t>
      </w:r>
      <w:r>
        <w:t>discuss and quantify the potential benefits and cos</w:t>
      </w:r>
      <w:r w:rsidR="00780C32">
        <w:t xml:space="preserve">ts associated with each of the </w:t>
      </w:r>
      <w:r>
        <w:t>options analyzed</w:t>
      </w:r>
      <w:r w:rsidR="007F5287">
        <w:t xml:space="preserve"> </w:t>
      </w:r>
      <w:r w:rsidR="00547C0E">
        <w:t>and compared</w:t>
      </w:r>
      <w:r>
        <w:t>; and</w:t>
      </w:r>
      <w:r w:rsidR="007F5287">
        <w:t xml:space="preserve"> </w:t>
      </w:r>
      <w:r>
        <w:t>3)</w:t>
      </w:r>
      <w:r w:rsidR="007F5287">
        <w:t xml:space="preserve"> </w:t>
      </w:r>
      <w:r>
        <w:t xml:space="preserve">rank the options analyzed </w:t>
      </w:r>
      <w:r w:rsidR="00547C0E">
        <w:t xml:space="preserve">and compared </w:t>
      </w:r>
      <w:r>
        <w:t>from the most suitable and beneficial for the State to the least suitable and beneficial for the State.</w:t>
      </w:r>
      <w:r w:rsidR="007768E8">
        <w:t xml:space="preserve">  </w:t>
      </w:r>
      <w:r>
        <w:t xml:space="preserve">In conducting the </w:t>
      </w:r>
      <w:r w:rsidR="00EF2F24">
        <w:t>study</w:t>
      </w:r>
      <w:r>
        <w:t xml:space="preserve">, the </w:t>
      </w:r>
      <w:r w:rsidR="007768E8">
        <w:t>BPU is to</w:t>
      </w:r>
      <w:r>
        <w:t xml:space="preserve"> consult with stakeholders, including, but not </w:t>
      </w:r>
      <w:r>
        <w:lastRenderedPageBreak/>
        <w:t>limited to, electric power suppliers and electric public utilities, the Federal Energy Regulatory Commission, the North American Electric Reliability Corporation, and public and private entities within and without the State that have conducted studies on the operation of</w:t>
      </w:r>
      <w:r w:rsidR="00D77352" w:rsidRPr="00601EAD">
        <w:t>,</w:t>
      </w:r>
      <w:r>
        <w:t xml:space="preserve"> or otherwise concerning</w:t>
      </w:r>
      <w:r w:rsidR="00D77352" w:rsidRPr="00601EAD">
        <w:t>,</w:t>
      </w:r>
      <w:r>
        <w:t xml:space="preserve"> electric transmission grids.</w:t>
      </w:r>
    </w:p>
    <w:sectPr w:rsidR="00BD7155" w:rsidSect="002A18E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BC8E4F" w14:textId="77777777" w:rsidR="00EB5388" w:rsidRDefault="00EB5388">
      <w:r>
        <w:separator/>
      </w:r>
    </w:p>
  </w:endnote>
  <w:endnote w:type="continuationSeparator" w:id="0">
    <w:p w14:paraId="739D4D0B" w14:textId="77777777" w:rsidR="00EB5388" w:rsidRDefault="00EB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95DA1" w14:textId="5F62A956" w:rsidR="005819D6" w:rsidRDefault="005819D6" w:rsidP="005819D6">
    <w:pPr>
      <w:pStyle w:val="sponUdate"/>
    </w:pPr>
    <w:r>
      <w:t>(Sponsorship Updated As Of: 8/17/2020)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B2E8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8BF1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954D9" w14:textId="77777777" w:rsidR="00EB5388" w:rsidRDefault="00EB5388">
      <w:r>
        <w:separator/>
      </w:r>
    </w:p>
  </w:footnote>
  <w:footnote w:type="continuationSeparator" w:id="0">
    <w:p w14:paraId="73348044" w14:textId="77777777" w:rsidR="00EB5388" w:rsidRDefault="00EB5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21916" w14:textId="77777777" w:rsidR="00665CBC" w:rsidRDefault="008F17A4">
    <w:pPr>
      <w:pStyle w:val="Header"/>
    </w:pPr>
    <w:r>
      <w:rPr>
        <w:noProof/>
      </w:rPr>
      <w:pict w14:anchorId="5F1299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2678D" w14:textId="1D17542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EA8F0" w14:textId="11DCCAA2" w:rsidR="00665CBC" w:rsidRDefault="00665CBC" w:rsidP="00686AEB">
    <w:pPr>
      <w:pStyle w:val="Header"/>
      <w:jc w:val="center"/>
      <w:rPr>
        <w:rStyle w:val="PageNumber"/>
      </w:rPr>
    </w:pPr>
  </w:p>
  <w:p w14:paraId="5E56652B" w14:textId="0340DDE6" w:rsidR="002A18E7" w:rsidRDefault="002A18E7" w:rsidP="002A18E7">
    <w:pPr>
      <w:pStyle w:val="bpuHeadSpon"/>
    </w:pPr>
    <w:r w:rsidRPr="002A18E7">
      <w:rPr>
        <w:rStyle w:val="bpuHeadSponChar"/>
      </w:rPr>
      <w:t>S2804</w:t>
    </w:r>
    <w:r>
      <w:t xml:space="preserve"> B.SMITH</w:t>
    </w:r>
    <w:r w:rsidR="005819D6">
      <w:t>, GREENSTEIN</w:t>
    </w:r>
  </w:p>
  <w:p w14:paraId="0824FB0C" w14:textId="58400939" w:rsidR="002A18E7" w:rsidRDefault="002A18E7" w:rsidP="002A18E7">
    <w:pPr>
      <w:pStyle w:val="bpuHeadSpon"/>
    </w:pPr>
    <w:r>
      <w:fldChar w:fldCharType="begin"/>
    </w:r>
    <w:r>
      <w:instrText xml:space="preserve"> PAGE  \* MERGEFORMAT </w:instrText>
    </w:r>
    <w:r>
      <w:fldChar w:fldCharType="separate"/>
    </w:r>
    <w:r w:rsidR="008F17A4">
      <w:rPr>
        <w:noProof/>
      </w:rPr>
      <w:t>4</w:t>
    </w:r>
    <w:r>
      <w:fldChar w:fldCharType="end"/>
    </w:r>
  </w:p>
  <w:p w14:paraId="71B811F5" w14:textId="77777777" w:rsidR="002A18E7" w:rsidRDefault="002A18E7" w:rsidP="002A18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CD5F3" w14:textId="6A5EC71D" w:rsidR="00665CBC" w:rsidRDefault="00665CBC">
    <w:pPr>
      <w:pStyle w:val="Header"/>
    </w:pPr>
  </w:p>
  <w:p w14:paraId="51098E3B" w14:textId="55239DD3" w:rsidR="002A18E7" w:rsidRDefault="002A18E7" w:rsidP="002A18E7">
    <w:pPr>
      <w:pStyle w:val="bpuHeadSpon"/>
    </w:pPr>
    <w:r w:rsidRPr="002A18E7">
      <w:rPr>
        <w:rStyle w:val="bpuHeadSponChar"/>
      </w:rPr>
      <w:t>S2804</w:t>
    </w:r>
    <w:r>
      <w:t xml:space="preserve"> B.SMITH</w:t>
    </w:r>
    <w:r w:rsidR="005819D6">
      <w:t>, GREENSTEIN</w:t>
    </w:r>
  </w:p>
  <w:p w14:paraId="1CADA8B8" w14:textId="7138D248" w:rsidR="002A18E7" w:rsidRDefault="002A18E7" w:rsidP="002A18E7">
    <w:pPr>
      <w:pStyle w:val="bpuHeadSpon"/>
    </w:pPr>
    <w:r>
      <w:fldChar w:fldCharType="begin"/>
    </w:r>
    <w:r>
      <w:instrText xml:space="preserve"> PAGE  \* MERGEFORMAT </w:instrText>
    </w:r>
    <w:r>
      <w:fldChar w:fldCharType="separate"/>
    </w:r>
    <w:r w:rsidR="008F17A4">
      <w:rPr>
        <w:noProof/>
      </w:rPr>
      <w:t>2</w:t>
    </w:r>
    <w:r>
      <w:fldChar w:fldCharType="end"/>
    </w:r>
  </w:p>
  <w:p w14:paraId="01EE3B92" w14:textId="77777777" w:rsidR="002A18E7" w:rsidRDefault="002A18E7" w:rsidP="002A18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388"/>
    <w:rsid w:val="000051BD"/>
    <w:rsid w:val="00006DE1"/>
    <w:rsid w:val="00013743"/>
    <w:rsid w:val="000160A5"/>
    <w:rsid w:val="0002335B"/>
    <w:rsid w:val="0003549A"/>
    <w:rsid w:val="000367AE"/>
    <w:rsid w:val="00043B22"/>
    <w:rsid w:val="00054975"/>
    <w:rsid w:val="00054D35"/>
    <w:rsid w:val="00057D20"/>
    <w:rsid w:val="0006197C"/>
    <w:rsid w:val="0006281F"/>
    <w:rsid w:val="0008141C"/>
    <w:rsid w:val="00084FB3"/>
    <w:rsid w:val="00094A55"/>
    <w:rsid w:val="000A44A7"/>
    <w:rsid w:val="000A4C43"/>
    <w:rsid w:val="000B1054"/>
    <w:rsid w:val="000B3411"/>
    <w:rsid w:val="000B5B87"/>
    <w:rsid w:val="000C054C"/>
    <w:rsid w:val="000C12C2"/>
    <w:rsid w:val="000D11AF"/>
    <w:rsid w:val="000D6255"/>
    <w:rsid w:val="000D6262"/>
    <w:rsid w:val="000D7B4A"/>
    <w:rsid w:val="000E4006"/>
    <w:rsid w:val="000E5C87"/>
    <w:rsid w:val="000F3A04"/>
    <w:rsid w:val="000F3DA2"/>
    <w:rsid w:val="000F576A"/>
    <w:rsid w:val="000F5FDE"/>
    <w:rsid w:val="000F7466"/>
    <w:rsid w:val="0013000E"/>
    <w:rsid w:val="00133F81"/>
    <w:rsid w:val="00135943"/>
    <w:rsid w:val="001645FB"/>
    <w:rsid w:val="00173D2B"/>
    <w:rsid w:val="00176FD6"/>
    <w:rsid w:val="001804F7"/>
    <w:rsid w:val="00181676"/>
    <w:rsid w:val="00183603"/>
    <w:rsid w:val="00185C83"/>
    <w:rsid w:val="00194E78"/>
    <w:rsid w:val="0019707B"/>
    <w:rsid w:val="00197E8B"/>
    <w:rsid w:val="00197FA4"/>
    <w:rsid w:val="001A161A"/>
    <w:rsid w:val="001A1E02"/>
    <w:rsid w:val="001A37F6"/>
    <w:rsid w:val="001A3B79"/>
    <w:rsid w:val="001A66B6"/>
    <w:rsid w:val="001B4716"/>
    <w:rsid w:val="001B4EA4"/>
    <w:rsid w:val="001C7C52"/>
    <w:rsid w:val="001D25F3"/>
    <w:rsid w:val="001E15F1"/>
    <w:rsid w:val="001E16FA"/>
    <w:rsid w:val="001E449B"/>
    <w:rsid w:val="001E6213"/>
    <w:rsid w:val="001F14C7"/>
    <w:rsid w:val="001F7405"/>
    <w:rsid w:val="00205533"/>
    <w:rsid w:val="00206C49"/>
    <w:rsid w:val="00210283"/>
    <w:rsid w:val="00212B8D"/>
    <w:rsid w:val="00222983"/>
    <w:rsid w:val="002370D0"/>
    <w:rsid w:val="00255958"/>
    <w:rsid w:val="00257FA2"/>
    <w:rsid w:val="002635BB"/>
    <w:rsid w:val="002641FC"/>
    <w:rsid w:val="0026574A"/>
    <w:rsid w:val="002660BB"/>
    <w:rsid w:val="002720E8"/>
    <w:rsid w:val="00275293"/>
    <w:rsid w:val="002776B0"/>
    <w:rsid w:val="00286C7E"/>
    <w:rsid w:val="00292EAB"/>
    <w:rsid w:val="002A1029"/>
    <w:rsid w:val="002A18E7"/>
    <w:rsid w:val="002A3A1A"/>
    <w:rsid w:val="002A4692"/>
    <w:rsid w:val="002A51BA"/>
    <w:rsid w:val="002B2E26"/>
    <w:rsid w:val="002B3FE6"/>
    <w:rsid w:val="002C2D81"/>
    <w:rsid w:val="002C461E"/>
    <w:rsid w:val="002C6CEC"/>
    <w:rsid w:val="002E09CE"/>
    <w:rsid w:val="002E69D1"/>
    <w:rsid w:val="002F238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C04"/>
    <w:rsid w:val="003A3C64"/>
    <w:rsid w:val="003A3F83"/>
    <w:rsid w:val="003A48AA"/>
    <w:rsid w:val="003C43EF"/>
    <w:rsid w:val="003C5A6B"/>
    <w:rsid w:val="003C7FB2"/>
    <w:rsid w:val="003D24DE"/>
    <w:rsid w:val="003E26D4"/>
    <w:rsid w:val="003E38CC"/>
    <w:rsid w:val="003E47BA"/>
    <w:rsid w:val="003F3B37"/>
    <w:rsid w:val="0040195A"/>
    <w:rsid w:val="00402DC0"/>
    <w:rsid w:val="00416C4B"/>
    <w:rsid w:val="0041751E"/>
    <w:rsid w:val="004211E5"/>
    <w:rsid w:val="00422091"/>
    <w:rsid w:val="0043386C"/>
    <w:rsid w:val="00436F2D"/>
    <w:rsid w:val="00436F5D"/>
    <w:rsid w:val="00441B42"/>
    <w:rsid w:val="0045118A"/>
    <w:rsid w:val="004558C9"/>
    <w:rsid w:val="00455D51"/>
    <w:rsid w:val="00456579"/>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A86"/>
    <w:rsid w:val="004F21BD"/>
    <w:rsid w:val="004F4F1D"/>
    <w:rsid w:val="004F74DD"/>
    <w:rsid w:val="00501317"/>
    <w:rsid w:val="0050495C"/>
    <w:rsid w:val="00505094"/>
    <w:rsid w:val="00505DC9"/>
    <w:rsid w:val="00506E1E"/>
    <w:rsid w:val="00510B90"/>
    <w:rsid w:val="00513C81"/>
    <w:rsid w:val="00527BFB"/>
    <w:rsid w:val="00532A32"/>
    <w:rsid w:val="00540B0B"/>
    <w:rsid w:val="0054460F"/>
    <w:rsid w:val="00547C0E"/>
    <w:rsid w:val="005536CD"/>
    <w:rsid w:val="00554051"/>
    <w:rsid w:val="00557240"/>
    <w:rsid w:val="005651F3"/>
    <w:rsid w:val="00572184"/>
    <w:rsid w:val="00577A15"/>
    <w:rsid w:val="00580533"/>
    <w:rsid w:val="005819D6"/>
    <w:rsid w:val="0059131D"/>
    <w:rsid w:val="005B3F92"/>
    <w:rsid w:val="005B479C"/>
    <w:rsid w:val="005B561E"/>
    <w:rsid w:val="005C07E4"/>
    <w:rsid w:val="005C2124"/>
    <w:rsid w:val="005C336F"/>
    <w:rsid w:val="005C481C"/>
    <w:rsid w:val="005C7F3C"/>
    <w:rsid w:val="005E017C"/>
    <w:rsid w:val="005E50C6"/>
    <w:rsid w:val="005F2A97"/>
    <w:rsid w:val="005F399B"/>
    <w:rsid w:val="006019F8"/>
    <w:rsid w:val="00601EAD"/>
    <w:rsid w:val="00605B20"/>
    <w:rsid w:val="0061156F"/>
    <w:rsid w:val="00613FF5"/>
    <w:rsid w:val="006155A8"/>
    <w:rsid w:val="00621B94"/>
    <w:rsid w:val="00626239"/>
    <w:rsid w:val="00633FF8"/>
    <w:rsid w:val="00635316"/>
    <w:rsid w:val="00635449"/>
    <w:rsid w:val="006378C5"/>
    <w:rsid w:val="006429B8"/>
    <w:rsid w:val="00645E6A"/>
    <w:rsid w:val="00665CBC"/>
    <w:rsid w:val="00667A5C"/>
    <w:rsid w:val="00677316"/>
    <w:rsid w:val="00686AEB"/>
    <w:rsid w:val="006B7897"/>
    <w:rsid w:val="006B7FA7"/>
    <w:rsid w:val="006C086A"/>
    <w:rsid w:val="006C1D9F"/>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32C"/>
    <w:rsid w:val="007768E8"/>
    <w:rsid w:val="00780C32"/>
    <w:rsid w:val="00781B4D"/>
    <w:rsid w:val="007824BF"/>
    <w:rsid w:val="00783B8D"/>
    <w:rsid w:val="00794B94"/>
    <w:rsid w:val="00794BD4"/>
    <w:rsid w:val="007A2F73"/>
    <w:rsid w:val="007A3061"/>
    <w:rsid w:val="007A5A0B"/>
    <w:rsid w:val="007B355C"/>
    <w:rsid w:val="007C0E14"/>
    <w:rsid w:val="007C7DE4"/>
    <w:rsid w:val="007D40CB"/>
    <w:rsid w:val="007D5796"/>
    <w:rsid w:val="007D59C0"/>
    <w:rsid w:val="007D7D9C"/>
    <w:rsid w:val="007F485D"/>
    <w:rsid w:val="007F5287"/>
    <w:rsid w:val="007F6050"/>
    <w:rsid w:val="00807F5D"/>
    <w:rsid w:val="00813627"/>
    <w:rsid w:val="00832816"/>
    <w:rsid w:val="00837109"/>
    <w:rsid w:val="00840365"/>
    <w:rsid w:val="008406A3"/>
    <w:rsid w:val="00841D2C"/>
    <w:rsid w:val="00843494"/>
    <w:rsid w:val="00845F3C"/>
    <w:rsid w:val="008461B8"/>
    <w:rsid w:val="008462F1"/>
    <w:rsid w:val="00847EF1"/>
    <w:rsid w:val="008538FA"/>
    <w:rsid w:val="008573B0"/>
    <w:rsid w:val="00866563"/>
    <w:rsid w:val="00867AC2"/>
    <w:rsid w:val="0087056E"/>
    <w:rsid w:val="00875402"/>
    <w:rsid w:val="00876102"/>
    <w:rsid w:val="00884D51"/>
    <w:rsid w:val="008916EC"/>
    <w:rsid w:val="00891E4F"/>
    <w:rsid w:val="008A31C5"/>
    <w:rsid w:val="008A43D6"/>
    <w:rsid w:val="008A4F9A"/>
    <w:rsid w:val="008B2850"/>
    <w:rsid w:val="008B307C"/>
    <w:rsid w:val="008C79B3"/>
    <w:rsid w:val="008D77BD"/>
    <w:rsid w:val="008E454C"/>
    <w:rsid w:val="008F17A4"/>
    <w:rsid w:val="008F1E5A"/>
    <w:rsid w:val="00901BDA"/>
    <w:rsid w:val="009121D8"/>
    <w:rsid w:val="00916F7A"/>
    <w:rsid w:val="00917FE3"/>
    <w:rsid w:val="009318C7"/>
    <w:rsid w:val="00931C09"/>
    <w:rsid w:val="009348C2"/>
    <w:rsid w:val="009440D0"/>
    <w:rsid w:val="009523A3"/>
    <w:rsid w:val="00960958"/>
    <w:rsid w:val="00963A46"/>
    <w:rsid w:val="009644CE"/>
    <w:rsid w:val="00966A3E"/>
    <w:rsid w:val="00971493"/>
    <w:rsid w:val="00971AD9"/>
    <w:rsid w:val="00973069"/>
    <w:rsid w:val="00973523"/>
    <w:rsid w:val="00976AA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D49"/>
    <w:rsid w:val="00A16885"/>
    <w:rsid w:val="00A222C2"/>
    <w:rsid w:val="00A305D6"/>
    <w:rsid w:val="00A342C4"/>
    <w:rsid w:val="00A36CD7"/>
    <w:rsid w:val="00A42673"/>
    <w:rsid w:val="00A50F6B"/>
    <w:rsid w:val="00A52237"/>
    <w:rsid w:val="00A52D7E"/>
    <w:rsid w:val="00A551D6"/>
    <w:rsid w:val="00A6251B"/>
    <w:rsid w:val="00A6754E"/>
    <w:rsid w:val="00A70F58"/>
    <w:rsid w:val="00A72987"/>
    <w:rsid w:val="00A72B05"/>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906"/>
    <w:rsid w:val="00B1138C"/>
    <w:rsid w:val="00B2574A"/>
    <w:rsid w:val="00B35D8A"/>
    <w:rsid w:val="00B45B34"/>
    <w:rsid w:val="00B56174"/>
    <w:rsid w:val="00B57047"/>
    <w:rsid w:val="00B61D86"/>
    <w:rsid w:val="00B6342D"/>
    <w:rsid w:val="00B72473"/>
    <w:rsid w:val="00B726BD"/>
    <w:rsid w:val="00B72A20"/>
    <w:rsid w:val="00B732BC"/>
    <w:rsid w:val="00B90E33"/>
    <w:rsid w:val="00B9676B"/>
    <w:rsid w:val="00BA2EA5"/>
    <w:rsid w:val="00BA364B"/>
    <w:rsid w:val="00BB1190"/>
    <w:rsid w:val="00BB31D0"/>
    <w:rsid w:val="00BB3A11"/>
    <w:rsid w:val="00BB4DDB"/>
    <w:rsid w:val="00BB5D79"/>
    <w:rsid w:val="00BB5F02"/>
    <w:rsid w:val="00BC7892"/>
    <w:rsid w:val="00BD7155"/>
    <w:rsid w:val="00BE24D6"/>
    <w:rsid w:val="00BE7EFA"/>
    <w:rsid w:val="00BF06AD"/>
    <w:rsid w:val="00BF1F92"/>
    <w:rsid w:val="00BF2C67"/>
    <w:rsid w:val="00C04F4D"/>
    <w:rsid w:val="00C12E48"/>
    <w:rsid w:val="00C13D14"/>
    <w:rsid w:val="00C13D9E"/>
    <w:rsid w:val="00C15F53"/>
    <w:rsid w:val="00C23F09"/>
    <w:rsid w:val="00C25356"/>
    <w:rsid w:val="00C328D0"/>
    <w:rsid w:val="00C46BC1"/>
    <w:rsid w:val="00C5235F"/>
    <w:rsid w:val="00C54CE2"/>
    <w:rsid w:val="00C66BF3"/>
    <w:rsid w:val="00C70140"/>
    <w:rsid w:val="00C73CA7"/>
    <w:rsid w:val="00C822F6"/>
    <w:rsid w:val="00C82AC2"/>
    <w:rsid w:val="00C8456C"/>
    <w:rsid w:val="00C90A39"/>
    <w:rsid w:val="00C91E19"/>
    <w:rsid w:val="00C92402"/>
    <w:rsid w:val="00C92867"/>
    <w:rsid w:val="00C93B93"/>
    <w:rsid w:val="00CA037D"/>
    <w:rsid w:val="00CA0837"/>
    <w:rsid w:val="00CA2442"/>
    <w:rsid w:val="00CA272D"/>
    <w:rsid w:val="00CA4725"/>
    <w:rsid w:val="00CB6246"/>
    <w:rsid w:val="00CC0A17"/>
    <w:rsid w:val="00CD0F93"/>
    <w:rsid w:val="00CD1BD1"/>
    <w:rsid w:val="00CD528D"/>
    <w:rsid w:val="00CD7A20"/>
    <w:rsid w:val="00CE78BF"/>
    <w:rsid w:val="00CF65EB"/>
    <w:rsid w:val="00CF72AD"/>
    <w:rsid w:val="00D02441"/>
    <w:rsid w:val="00D02715"/>
    <w:rsid w:val="00D039F4"/>
    <w:rsid w:val="00D10496"/>
    <w:rsid w:val="00D11173"/>
    <w:rsid w:val="00D1215F"/>
    <w:rsid w:val="00D16561"/>
    <w:rsid w:val="00D17FF8"/>
    <w:rsid w:val="00D20DE6"/>
    <w:rsid w:val="00D268AC"/>
    <w:rsid w:val="00D27FF3"/>
    <w:rsid w:val="00D343D0"/>
    <w:rsid w:val="00D3636E"/>
    <w:rsid w:val="00D3664D"/>
    <w:rsid w:val="00D500E9"/>
    <w:rsid w:val="00D507BC"/>
    <w:rsid w:val="00D6090A"/>
    <w:rsid w:val="00D62FA3"/>
    <w:rsid w:val="00D63B6F"/>
    <w:rsid w:val="00D64A90"/>
    <w:rsid w:val="00D77352"/>
    <w:rsid w:val="00D9410B"/>
    <w:rsid w:val="00D9695B"/>
    <w:rsid w:val="00DA2417"/>
    <w:rsid w:val="00DA5585"/>
    <w:rsid w:val="00DB02AC"/>
    <w:rsid w:val="00DB6AA2"/>
    <w:rsid w:val="00DE10D1"/>
    <w:rsid w:val="00DE2514"/>
    <w:rsid w:val="00DE6851"/>
    <w:rsid w:val="00DF03EE"/>
    <w:rsid w:val="00DF709B"/>
    <w:rsid w:val="00E01B71"/>
    <w:rsid w:val="00E05CC9"/>
    <w:rsid w:val="00E11102"/>
    <w:rsid w:val="00E15573"/>
    <w:rsid w:val="00E229A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7F8"/>
    <w:rsid w:val="00EA7C16"/>
    <w:rsid w:val="00EB5388"/>
    <w:rsid w:val="00EC5281"/>
    <w:rsid w:val="00EC791D"/>
    <w:rsid w:val="00EC7CA6"/>
    <w:rsid w:val="00ED3C5D"/>
    <w:rsid w:val="00ED4553"/>
    <w:rsid w:val="00EF2F2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600"/>
    <w:rsid w:val="00FA0AFC"/>
    <w:rsid w:val="00FA16C5"/>
    <w:rsid w:val="00FA1C82"/>
    <w:rsid w:val="00FA2ED1"/>
    <w:rsid w:val="00FA4A52"/>
    <w:rsid w:val="00FB4045"/>
    <w:rsid w:val="00FB4D8E"/>
    <w:rsid w:val="00FC0D0A"/>
    <w:rsid w:val="00FC1B0B"/>
    <w:rsid w:val="00FC799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0C64BC"/>
  <w15:docId w15:val="{208CFF32-4955-4F82-A6EE-C8F0155B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72473"/>
    <w:rPr>
      <w:sz w:val="16"/>
      <w:szCs w:val="16"/>
    </w:rPr>
  </w:style>
  <w:style w:type="paragraph" w:styleId="CommentText">
    <w:name w:val="annotation text"/>
    <w:basedOn w:val="Normal"/>
    <w:link w:val="CommentTextChar"/>
    <w:semiHidden/>
    <w:unhideWhenUsed/>
    <w:rsid w:val="00B72473"/>
    <w:pPr>
      <w:spacing w:line="240" w:lineRule="auto"/>
    </w:pPr>
    <w:rPr>
      <w:sz w:val="20"/>
      <w:szCs w:val="20"/>
    </w:rPr>
  </w:style>
  <w:style w:type="character" w:customStyle="1" w:styleId="CommentTextChar">
    <w:name w:val="Comment Text Char"/>
    <w:basedOn w:val="DefaultParagraphFont"/>
    <w:link w:val="CommentText"/>
    <w:semiHidden/>
    <w:rsid w:val="00B72473"/>
    <w:rPr>
      <w:spacing w:val="4"/>
    </w:rPr>
  </w:style>
  <w:style w:type="paragraph" w:styleId="CommentSubject">
    <w:name w:val="annotation subject"/>
    <w:basedOn w:val="CommentText"/>
    <w:next w:val="CommentText"/>
    <w:link w:val="CommentSubjectChar"/>
    <w:semiHidden/>
    <w:unhideWhenUsed/>
    <w:rsid w:val="00B72473"/>
    <w:rPr>
      <w:b/>
      <w:bCs/>
    </w:rPr>
  </w:style>
  <w:style w:type="character" w:customStyle="1" w:styleId="CommentSubjectChar">
    <w:name w:val="Comment Subject Char"/>
    <w:basedOn w:val="CommentTextChar"/>
    <w:link w:val="CommentSubject"/>
    <w:semiHidden/>
    <w:rsid w:val="00B72473"/>
    <w:rPr>
      <w:b/>
      <w:bCs/>
      <w:spacing w:val="4"/>
    </w:rPr>
  </w:style>
  <w:style w:type="paragraph" w:styleId="BalloonText">
    <w:name w:val="Balloon Text"/>
    <w:basedOn w:val="Normal"/>
    <w:link w:val="BalloonTextChar"/>
    <w:semiHidden/>
    <w:unhideWhenUsed/>
    <w:rsid w:val="00B724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2473"/>
    <w:rPr>
      <w:rFonts w:ascii="Segoe UI" w:hAnsi="Segoe UI" w:cs="Segoe UI"/>
      <w:spacing w:val="4"/>
      <w:sz w:val="18"/>
      <w:szCs w:val="18"/>
    </w:rPr>
  </w:style>
  <w:style w:type="character" w:styleId="LineNumber">
    <w:name w:val="line number"/>
    <w:basedOn w:val="DefaultParagraphFont"/>
    <w:semiHidden/>
    <w:unhideWhenUsed/>
    <w:rsid w:val="002A1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1ECA7-4003-4083-ACFD-C0742D6F3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912</Words>
  <Characters>5011</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Smith-draft-BPU conduct analysis to leaving PJM </vt:lpstr>
    </vt:vector>
  </TitlesOfParts>
  <Manager>R225</Manager>
  <Company>NJ Office of Legislative Services</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S2804</dc:title>
  <dc:subject/>
  <dc:creator>Senator  SMITH</dc:creator>
  <cp:keywords>S2804|4|AU |147|220|269|N|0|</cp:keywords>
  <dc:description>INTRODUCED AUGUST 10, 2020</dc:description>
  <cp:lastModifiedBy>Todaro, Vivian</cp:lastModifiedBy>
  <cp:revision>2</cp:revision>
  <cp:lastPrinted>2005-10-12T19:02:00Z</cp:lastPrinted>
  <dcterms:created xsi:type="dcterms:W3CDTF">2020-08-28T20:26:00Z</dcterms:created>
  <dcterms:modified xsi:type="dcterms:W3CDTF">2020-08-28T20:26:00Z</dcterms:modified>
  <cp:category>s.1: C.48:3-87.13; s.2: Eff. date &amp; Note to s.1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