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E0B3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2820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E0B38">
        <w:t>Senate Floor Amendments</w:t>
      </w:r>
    </w:p>
    <w:p w:rsidR="00DA6F1D" w:rsidRDefault="00BE0B38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E0B38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E0B38" w:rsidRDefault="00BE0B38" w:rsidP="00BE0B38"/>
    <w:p w:rsidR="00BE0B38" w:rsidRPr="00DA6F1D" w:rsidRDefault="00BE0B38" w:rsidP="00A74B07">
      <w:r>
        <w:tab/>
        <w:t>These Senate amendments update</w:t>
      </w:r>
      <w:r w:rsidRPr="004E19A4">
        <w:t xml:space="preserve"> sections 2 and 3 of the bill to their current law versi</w:t>
      </w:r>
      <w:r>
        <w:t>ons, which were amended by P.L.</w:t>
      </w:r>
      <w:r w:rsidRPr="004E19A4">
        <w:t>2020, c.70 and  P.L.2020, c.71, respectively</w:t>
      </w:r>
      <w:r>
        <w:t>.</w:t>
      </w:r>
    </w:p>
    <w:sectPr w:rsidR="00BE0B3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468F"/>
    <w:rsid w:val="009E69F4"/>
    <w:rsid w:val="00A1108C"/>
    <w:rsid w:val="00A21FB8"/>
    <w:rsid w:val="00A74B07"/>
    <w:rsid w:val="00AB0440"/>
    <w:rsid w:val="00B25466"/>
    <w:rsid w:val="00B52045"/>
    <w:rsid w:val="00BE0B38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4E4EBAF-C4B8-4E3C-AED7-20BBC0E2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233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S2820 Senate NOVEMBER 16, 2020</vt:lpstr>
    </vt:vector>
  </TitlesOfParts>
  <Manager>R229</Manager>
  <Company>Office of Legislative Services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S2820 Senate Statement 11/16/20</dc:title>
  <dc:subject/>
  <dc:creator>Senate</dc:creator>
  <cp:keywords>S2820|1|SG |223|0|0|!||</cp:keywords>
  <dc:description/>
  <cp:lastModifiedBy>Bell, Careema</cp:lastModifiedBy>
  <cp:revision>2</cp:revision>
  <dcterms:created xsi:type="dcterms:W3CDTF">2020-11-17T16:17:00Z</dcterms:created>
  <dcterms:modified xsi:type="dcterms:W3CDTF">2020-11-17T16:17:00Z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