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B675E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2826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675E1">
        <w:t>Senate Floor Amendments</w:t>
      </w:r>
    </w:p>
    <w:p w:rsidR="00DA6F1D" w:rsidRDefault="00B675E1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675E1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675E1" w:rsidRDefault="00B675E1" w:rsidP="00B675E1"/>
    <w:p w:rsidR="00B675E1" w:rsidRPr="00DA6F1D" w:rsidRDefault="00B675E1" w:rsidP="00A74B07">
      <w:r>
        <w:tab/>
        <w:t xml:space="preserve">These floor amendments direct the Department of Education to establish a five-year pilot program for the issuance of limited certificates of eligibility with advanced standing and limited certificates of eligibility.  The floor amendments also require that the </w:t>
      </w:r>
      <w:r w:rsidRPr="0005381C">
        <w:t xml:space="preserve">State Board of Education </w:t>
      </w:r>
      <w:r>
        <w:t>will authorize the issuance of limited certificates of eligibility with advanced standing and limited certificates of eligibility</w:t>
      </w:r>
      <w:r w:rsidRPr="0005381C">
        <w:t xml:space="preserve"> </w:t>
      </w:r>
      <w:r>
        <w:t xml:space="preserve">within three months of the date of enactment rather than six months.  Lastly, the floor amendments require that an individual who is issued a limited certificate of eligibility with advanced standing or a limited certificate of eligibility and is teaching under a provisional instructional certificate be issued a standard instructional certificate </w:t>
      </w:r>
      <w:r w:rsidRPr="00F60C44">
        <w:t>upon receipt of at least two summative evaluation ratings of effective or highly effective earned within three consecutive years of teaching</w:t>
      </w:r>
      <w:r>
        <w:t xml:space="preserve">.  </w:t>
      </w:r>
    </w:p>
    <w:sectPr w:rsidR="00B675E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D54E3"/>
    <w:rsid w:val="002F501A"/>
    <w:rsid w:val="003B634D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675E1"/>
    <w:rsid w:val="00C30ECE"/>
    <w:rsid w:val="00C31D94"/>
    <w:rsid w:val="00CA41BE"/>
    <w:rsid w:val="00CB4A92"/>
    <w:rsid w:val="00CE01AE"/>
    <w:rsid w:val="00D969EF"/>
    <w:rsid w:val="00DA6F1D"/>
    <w:rsid w:val="00DF79CF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3965FFF-0F0D-49B2-A592-61EE3BA5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S2826 Senate MARCH 25, 2021</vt:lpstr>
    </vt:vector>
  </TitlesOfParts>
  <Company>Office of Legislative Services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S2826 Senate Statement 3/25/21</dc:title>
  <dc:subject/>
  <dc:creator>Senate</dc:creator>
  <cp:keywords>S2826|1|ER |302|0|0|!||</cp:keywords>
  <dc:description/>
  <cp:lastModifiedBy>Bektas, Brenda</cp:lastModifiedBy>
  <cp:revision>2</cp:revision>
  <dcterms:created xsi:type="dcterms:W3CDTF">2021-03-26T15:11:00Z</dcterms:created>
  <dcterms:modified xsi:type="dcterms:W3CDTF">2021-03-26T15:11:00Z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