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543" w:rsidRDefault="008D3543" w:rsidP="008D3543">
      <w:pPr>
        <w:pStyle w:val="bpuBill"/>
      </w:pPr>
      <w:bookmarkStart w:id="0" w:name="bpuFrontPg"/>
      <w:bookmarkStart w:id="1" w:name="_GoBack"/>
      <w:bookmarkEnd w:id="0"/>
      <w:bookmarkEnd w:id="1"/>
      <w:r>
        <w:t xml:space="preserve">SENATE, No. 2840 </w:t>
      </w:r>
    </w:p>
    <w:p w:rsidR="008D3543" w:rsidRPr="009D38FF" w:rsidRDefault="008D3543" w:rsidP="008D35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513260" r:id="rId8"/>
        </w:object>
      </w:r>
    </w:p>
    <w:p w:rsidR="008D3543" w:rsidRDefault="008D3543" w:rsidP="008D3543">
      <w:pPr>
        <w:pStyle w:val="bpuState"/>
      </w:pPr>
      <w:r>
        <w:t>STATE OF NEW JERSEY</w:t>
      </w:r>
    </w:p>
    <w:p w:rsidR="008D3543" w:rsidRDefault="008D3543" w:rsidP="008D3543">
      <w:pPr>
        <w:pStyle w:val="bpuLegislature"/>
      </w:pPr>
      <w:r>
        <w:t>219th LEGISLATURE</w:t>
      </w:r>
    </w:p>
    <w:p w:rsidR="008D3543" w:rsidRDefault="008D3543" w:rsidP="008D3543">
      <w:pPr>
        <w:pStyle w:val="bpuWpGraphic"/>
      </w:pPr>
      <w:r>
        <w:object w:dxaOrig="8985" w:dyaOrig="255">
          <v:shape id="_x0000_i1026" type="#_x0000_t75" style="width:6in;height:12pt" o:ole="">
            <v:imagedata r:id="rId7" o:title=""/>
          </v:shape>
          <o:OLEObject Type="Embed" ProgID="WPWin6.1" ShapeID="_x0000_i1026" DrawAspect="Content" ObjectID="_1659513261" r:id="rId9"/>
        </w:object>
      </w:r>
      <w:r>
        <w:t xml:space="preserve">  </w:t>
      </w:r>
    </w:p>
    <w:p w:rsidR="008D3543" w:rsidRDefault="008D3543" w:rsidP="008D3543">
      <w:pPr>
        <w:pStyle w:val="bpuIntro"/>
      </w:pPr>
      <w:r>
        <w:t>INTRODUCED AUGUST 20, 2020</w:t>
      </w:r>
    </w:p>
    <w:p w:rsidR="008D3543" w:rsidRDefault="008D3543" w:rsidP="008D3543">
      <w:pPr>
        <w:pStyle w:val="bpuIntro"/>
      </w:pPr>
    </w:p>
    <w:p w:rsidR="008D3543" w:rsidRDefault="008D3543" w:rsidP="008D3543">
      <w:pPr>
        <w:pStyle w:val="bpuIntro"/>
        <w:sectPr w:rsidR="008D3543" w:rsidSect="008D3543">
          <w:headerReference w:type="even" r:id="rId10"/>
          <w:headerReference w:type="default" r:id="rId11"/>
          <w:pgSz w:w="12240" w:h="20160" w:code="5"/>
          <w:pgMar w:top="2160" w:right="1440" w:bottom="1440" w:left="1440" w:header="72" w:footer="720" w:gutter="0"/>
          <w:pgNumType w:start="1"/>
          <w:cols w:space="720"/>
          <w:docGrid w:linePitch="360"/>
        </w:sectPr>
      </w:pPr>
    </w:p>
    <w:p w:rsidR="008D3543" w:rsidRDefault="008D3543" w:rsidP="008D3543">
      <w:pPr>
        <w:pStyle w:val="bpuIntro"/>
      </w:pPr>
    </w:p>
    <w:p w:rsidR="008D3543" w:rsidRDefault="008D3543" w:rsidP="008D3543">
      <w:pPr>
        <w:pStyle w:val="bpuSponsor"/>
      </w:pPr>
      <w:r>
        <w:t>Sponsored by:</w:t>
      </w:r>
    </w:p>
    <w:p w:rsidR="008D3543" w:rsidRDefault="008D3543" w:rsidP="008D3543">
      <w:pPr>
        <w:pStyle w:val="bpuSponsor"/>
      </w:pPr>
      <w:r>
        <w:t>Senator  JOSEPH A. LAGANA</w:t>
      </w:r>
    </w:p>
    <w:p w:rsidR="008D3543" w:rsidRDefault="008D3543" w:rsidP="008D3543">
      <w:pPr>
        <w:pStyle w:val="bpuSponsor"/>
      </w:pPr>
      <w:r>
        <w:t>District 38 (Bergen and Passaic)</w:t>
      </w:r>
    </w:p>
    <w:p w:rsidR="008D3543" w:rsidRDefault="008D3543" w:rsidP="008D3543">
      <w:pPr>
        <w:pStyle w:val="bpuSponsor"/>
      </w:pPr>
    </w:p>
    <w:p w:rsidR="008D3543" w:rsidRDefault="008D3543" w:rsidP="008D3543">
      <w:pPr>
        <w:pStyle w:val="bpuSponsor"/>
      </w:pPr>
    </w:p>
    <w:p w:rsidR="008D3543" w:rsidRDefault="008D3543" w:rsidP="008D3543">
      <w:pPr>
        <w:pStyle w:val="bpuSponsor"/>
      </w:pPr>
    </w:p>
    <w:p w:rsidR="008D3543" w:rsidRDefault="008D3543" w:rsidP="008D3543">
      <w:pPr>
        <w:pStyle w:val="bpuSponsor"/>
      </w:pPr>
    </w:p>
    <w:p w:rsidR="008D3543" w:rsidRDefault="008D3543" w:rsidP="008D3543">
      <w:pPr>
        <w:pStyle w:val="bpuSponsor"/>
      </w:pPr>
      <w:r>
        <w:t>SYNOPSIS</w:t>
      </w:r>
    </w:p>
    <w:p w:rsidR="008D3543" w:rsidRDefault="008D3543" w:rsidP="008D3543">
      <w:pPr>
        <w:pStyle w:val="bpuNormText"/>
      </w:pPr>
      <w:r>
        <w:tab/>
      </w:r>
      <w:r w:rsidR="00711863">
        <w:t xml:space="preserve">Clarifies that violation of “New Jersey Insurance Fraud Prevention Act” results in loss of motor vehicle liability insurance coverage in certain circumstances; provides certain coverage for innocent persons in event of fraudulent actions by policyholders. </w:t>
      </w:r>
      <w:r>
        <w:t xml:space="preserve"> </w:t>
      </w:r>
    </w:p>
    <w:p w:rsidR="008D3543" w:rsidRDefault="008D3543" w:rsidP="008D3543">
      <w:pPr>
        <w:pStyle w:val="bpuNormText"/>
      </w:pPr>
    </w:p>
    <w:p w:rsidR="008D3543" w:rsidRDefault="008D3543" w:rsidP="008D3543">
      <w:pPr>
        <w:pStyle w:val="bpuSponsor"/>
      </w:pPr>
      <w:r>
        <w:t xml:space="preserve">CURRENT VERSION OF TEXT </w:t>
      </w:r>
    </w:p>
    <w:p w:rsidR="008D3543" w:rsidRDefault="008D3543" w:rsidP="008D3543">
      <w:pPr>
        <w:pStyle w:val="bpuNormText"/>
      </w:pPr>
      <w:r>
        <w:tab/>
        <w:t>As introduced.</w:t>
      </w:r>
    </w:p>
    <w:p w:rsidR="008D3543" w:rsidRDefault="008D3543" w:rsidP="008D35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3543" w:rsidRDefault="008D3543" w:rsidP="008916EC">
      <w:pPr>
        <w:pStyle w:val="FronterPage"/>
        <w:tabs>
          <w:tab w:val="clear" w:pos="720"/>
          <w:tab w:val="clear" w:pos="1440"/>
          <w:tab w:val="clear" w:pos="2160"/>
          <w:tab w:val="clear" w:pos="2880"/>
          <w:tab w:val="clear" w:pos="3600"/>
          <w:tab w:val="clear" w:pos="4320"/>
          <w:tab w:val="clear" w:pos="5040"/>
        </w:tabs>
        <w:sectPr w:rsidR="008D3543" w:rsidSect="008D3543">
          <w:type w:val="continuous"/>
          <w:pgSz w:w="12240" w:h="20160" w:code="5"/>
          <w:pgMar w:top="1440" w:right="2275" w:bottom="1440" w:left="2275" w:header="72" w:footer="720" w:gutter="0"/>
          <w:pgNumType w:start="1"/>
          <w:cols w:space="720"/>
          <w:docGrid w:linePitch="360"/>
        </w:sectPr>
      </w:pPr>
    </w:p>
    <w:p w:rsidR="00B1535D" w:rsidRPr="009D7CCF" w:rsidRDefault="00B1535D" w:rsidP="00B1535D">
      <w:pPr>
        <w:pStyle w:val="HangingAnAct"/>
      </w:pPr>
      <w:r w:rsidRPr="00B1535D">
        <w:rPr>
          <w:rStyle w:val="BillHead"/>
        </w:rPr>
        <w:t>An Act</w:t>
      </w:r>
      <w:r w:rsidRPr="006B7FA7">
        <w:rPr>
          <w:rStyle w:val="HangingAnActChar"/>
        </w:rPr>
        <w:t xml:space="preserve"> </w:t>
      </w:r>
      <w:r>
        <w:t>concerning motor vehicle liability insurance and amending P.L.1952, c.173.</w:t>
      </w:r>
    </w:p>
    <w:p w:rsidR="00B1535D" w:rsidRPr="00D71D68" w:rsidRDefault="00B1535D" w:rsidP="00B1535D"/>
    <w:p w:rsidR="00B1535D" w:rsidRPr="00AA7880" w:rsidRDefault="00B1535D" w:rsidP="00B1535D">
      <w:r>
        <w:tab/>
      </w:r>
      <w:r>
        <w:rPr>
          <w:rStyle w:val="BillHeading2"/>
        </w:rPr>
        <w:t xml:space="preserve">Be It Enacted </w:t>
      </w:r>
      <w:r>
        <w:rPr>
          <w:rStyle w:val="BillLanguage"/>
        </w:rPr>
        <w:t>by the Senate and General Assembly of the State of New Jersey:</w:t>
      </w:r>
    </w:p>
    <w:p w:rsidR="00B1535D" w:rsidRDefault="00B1535D" w:rsidP="00B1535D"/>
    <w:p w:rsidR="00B1535D" w:rsidRDefault="00B1535D" w:rsidP="00B1535D">
      <w:r>
        <w:tab/>
        <w:t>1.</w:t>
      </w:r>
      <w:r>
        <w:tab/>
        <w:t xml:space="preserve">Section 26 of P.L.1952, c.173 (C.39:6-48) is amended to read as follows:  </w:t>
      </w:r>
    </w:p>
    <w:p w:rsidR="00B1535D" w:rsidRDefault="00B1535D" w:rsidP="00B1535D">
      <w:r>
        <w:tab/>
        <w:t>26.</w:t>
      </w:r>
      <w:r>
        <w:tab/>
        <w:t xml:space="preserve">No motor vehicle liability policy shall be issued or delivered in this State, as proof of financial responsibility, unless such policy discloses the name, address and business of the insured, the coverage afforded by the policy,  the premium charged therefor, the policy period, the limit of liability and the agreement that the insurance thereunder is provided in accordance with the  coverage defined in </w:t>
      </w:r>
      <w:r w:rsidRPr="00577303">
        <w:rPr>
          <w:rFonts w:ascii="Albertus Extra Bold" w:hAnsi="Albertus Extra Bold"/>
          <w:b/>
        </w:rPr>
        <w:t>[</w:t>
      </w:r>
      <w:r>
        <w:t>sections twenty-four and twenty-five of this act</w:t>
      </w:r>
      <w:r>
        <w:rPr>
          <w:rFonts w:ascii="Albertus Extra Bold" w:hAnsi="Albertus Extra Bold"/>
          <w:b/>
        </w:rPr>
        <w:t xml:space="preserve"> </w:t>
      </w:r>
      <w:r>
        <w:t>and in</w:t>
      </w:r>
      <w:r w:rsidRPr="002F1A8C">
        <w:rPr>
          <w:rFonts w:ascii="Albertus Extra Bold" w:hAnsi="Albertus Extra Bold"/>
          <w:b/>
        </w:rPr>
        <w:t>]</w:t>
      </w:r>
      <w:r>
        <w:t xml:space="preserve">  this section and is subject to all of the provisions of </w:t>
      </w:r>
      <w:r w:rsidRPr="0003367B">
        <w:rPr>
          <w:rFonts w:ascii="Albertus Extra Bold" w:hAnsi="Albertus Extra Bold"/>
          <w:b/>
        </w:rPr>
        <w:t>[</w:t>
      </w:r>
      <w:r>
        <w:t>this act</w:t>
      </w:r>
      <w:r w:rsidRPr="0003367B">
        <w:rPr>
          <w:rFonts w:ascii="Albertus Extra Bold" w:hAnsi="Albertus Extra Bold"/>
          <w:b/>
        </w:rPr>
        <w:t>]</w:t>
      </w:r>
      <w:r>
        <w:t xml:space="preserve"> </w:t>
      </w:r>
      <w:r>
        <w:rPr>
          <w:u w:val="single"/>
        </w:rPr>
        <w:t>P.L.1952, c.173 (C.39:6-23 et seq.)</w:t>
      </w:r>
      <w:r>
        <w:t>.</w:t>
      </w:r>
    </w:p>
    <w:p w:rsidR="00B1535D" w:rsidRDefault="00B1535D" w:rsidP="00B1535D">
      <w:r>
        <w:tab/>
        <w:t>The motor vehicle liability policy shall be subject to the following provisions which need not be contained therein:</w:t>
      </w:r>
    </w:p>
    <w:p w:rsidR="00B1535D" w:rsidRDefault="00B1535D" w:rsidP="00B1535D">
      <w:r>
        <w:tab/>
        <w:t>(a)</w:t>
      </w:r>
      <w:r>
        <w:tab/>
        <w:t>The liability of a company under a motor vehicle liability policy shall become absolute when loss or damage covered by the policy occurs and the satisfaction by the insured of a final judgment of the loss or damage shall not be a condition precedent to the right or duty of the carrier to make payment on account of the loss or damage.  No such policy shall be canceled or annulled as respects any loss or damage by any agreement between the carrier and the insured after the insured has become responsible for the loss or damage and any such cancellation or annulment shall be void.  Upon the recovery of a final judgment against a person for the loss or damage if the judgment debtor was at the accrual of the cause of action insured against liability therefor under a motor vehicle liability policy, the judgment creditor shall be entitled to have the insurance money applied to the satisfaction of the judgment.  The policy may provide that the insured or a person covered by the policy shall reimburse the company for payments made on account of an accident, claim or suit involving a breach of the terms, provisions or conditions of the policy; and, if the policy provides for limits in excess of the limits designated in this section the insurance carrier may plead against the judgment creditor, with  respect to the amount of the excess limits of liability any defenses which it  may be entitled to plead against the insured.  The policy may further provide for the prorating of the insurance thereunder with other applicable valid and collectible insurance.</w:t>
      </w:r>
    </w:p>
    <w:p w:rsidR="00711863" w:rsidRDefault="00B1535D" w:rsidP="00711863">
      <w:pPr>
        <w:rPr>
          <w:u w:val="single"/>
        </w:rPr>
      </w:pPr>
      <w:r>
        <w:tab/>
      </w:r>
      <w:r w:rsidRPr="005B3A65">
        <w:t>(b)</w:t>
      </w:r>
      <w:r w:rsidRPr="005B3A65">
        <w:tab/>
      </w:r>
      <w:r w:rsidRPr="002A6DCD">
        <w:rPr>
          <w:u w:val="single"/>
        </w:rPr>
        <w:t xml:space="preserve">(1) </w:t>
      </w:r>
      <w:r>
        <w:rPr>
          <w:u w:val="single"/>
        </w:rPr>
        <w:t xml:space="preserve"> </w:t>
      </w:r>
      <w:r w:rsidRPr="0003367B">
        <w:rPr>
          <w:u w:val="single"/>
        </w:rPr>
        <w:t xml:space="preserve">Notwithstanding anything to </w:t>
      </w:r>
      <w:r>
        <w:rPr>
          <w:u w:val="single"/>
        </w:rPr>
        <w:t xml:space="preserve">the contrary provided for in subsection (a) of this section or any other law, whenever a person </w:t>
      </w:r>
      <w:r w:rsidR="00711863">
        <w:rPr>
          <w:u w:val="single"/>
        </w:rPr>
        <w:br w:type="page"/>
      </w:r>
    </w:p>
    <w:p w:rsidR="00B1535D" w:rsidRDefault="00B1535D" w:rsidP="00B1535D">
      <w:pPr>
        <w:rPr>
          <w:u w:val="single"/>
        </w:rPr>
      </w:pPr>
      <w:r>
        <w:rPr>
          <w:u w:val="single"/>
        </w:rPr>
        <w:t>violates any provision of the “New Jersey Insurance Fraud Prevention Act,” P.L.1983, c.320 (C.17:33A-1 et seq.), the carrier whose motor vehicle liability policy would otherwise provide coverage for that person or any other innocent person who was injured shall not be responsible for any loss or damage claimed by that person or by the innocent person, in situations in which the policy was voided due to a violation of the “New Jersey Insurance Fraud Prevention Act.”</w:t>
      </w:r>
    </w:p>
    <w:p w:rsidR="00B1535D" w:rsidRDefault="00B1535D" w:rsidP="00B1535D">
      <w:pPr>
        <w:rPr>
          <w:u w:val="single"/>
        </w:rPr>
      </w:pPr>
      <w:r>
        <w:tab/>
      </w:r>
      <w:r>
        <w:rPr>
          <w:u w:val="single"/>
        </w:rPr>
        <w:t>(2)</w:t>
      </w:r>
      <w:r>
        <w:rPr>
          <w:u w:val="single"/>
        </w:rPr>
        <w:tab/>
        <w:t xml:space="preserve">An innocent person injured by a motor vehicle for which the applicable policy was voided due to a violation of the “New Jersey Insurance Fraud Prevention Act,” shall have primary recourse from the uninsured portion of any private passenger automobile insurance policy for which the innocent person is eligible for coverage or, if that policy was voided or if no such coverage exists, then from the Unsatisfied Claim and Judgment Fund in accordance with the “Unsatisfied Claim and Judgment Fund Law,” P.L.1952, c.174 (C.39:6-61 et seq.) and any other applicable law.  </w:t>
      </w:r>
    </w:p>
    <w:p w:rsidR="00B1535D" w:rsidRPr="0003367B" w:rsidRDefault="00B1535D" w:rsidP="00B1535D">
      <w:pPr>
        <w:rPr>
          <w:u w:val="single"/>
        </w:rPr>
      </w:pPr>
      <w:r w:rsidRPr="004346ED">
        <w:tab/>
      </w:r>
      <w:r>
        <w:rPr>
          <w:u w:val="single"/>
        </w:rPr>
        <w:t>(3)</w:t>
      </w:r>
      <w:r>
        <w:rPr>
          <w:u w:val="single"/>
        </w:rPr>
        <w:tab/>
        <w:t xml:space="preserve">Nothing in this subsection (b) shall be construed to interfere with or eliminate any cause of action the innocent person may have against the person who engaged in fraudulent conduct.  </w:t>
      </w:r>
    </w:p>
    <w:p w:rsidR="00B1535D" w:rsidRDefault="00B1535D" w:rsidP="00B1535D">
      <w:r>
        <w:tab/>
        <w:t>(</w:t>
      </w:r>
      <w:r>
        <w:rPr>
          <w:u w:val="single"/>
        </w:rPr>
        <w:t>c)</w:t>
      </w:r>
      <w:r>
        <w:tab/>
        <w:t>The policy, any written application therefor and any rider or indorsement which shall not conflict with the provisions of this act shall constitute the entire contract between the parties.</w:t>
      </w:r>
    </w:p>
    <w:p w:rsidR="00B1535D" w:rsidRDefault="00B1535D" w:rsidP="00B1535D">
      <w:r>
        <w:tab/>
        <w:t xml:space="preserve">Effective as of the date such proof is furnished and to the extent of the coverage required by </w:t>
      </w:r>
      <w:r w:rsidRPr="005264B9">
        <w:rPr>
          <w:rFonts w:ascii="Albertus Extra Bold" w:hAnsi="Albertus Extra Bold"/>
          <w:b/>
        </w:rPr>
        <w:t>[</w:t>
      </w:r>
      <w:r>
        <w:t>this act</w:t>
      </w:r>
      <w:r w:rsidRPr="005264B9">
        <w:rPr>
          <w:rFonts w:ascii="Albertus Extra Bold" w:hAnsi="Albertus Extra Bold"/>
          <w:b/>
        </w:rPr>
        <w:t>]</w:t>
      </w:r>
      <w:r>
        <w:t xml:space="preserve"> </w:t>
      </w:r>
      <w:r w:rsidRPr="00373781">
        <w:rPr>
          <w:u w:val="single"/>
        </w:rPr>
        <w:t>P.L.1952, c.173</w:t>
      </w:r>
      <w:r>
        <w:rPr>
          <w:u w:val="single"/>
        </w:rPr>
        <w:t xml:space="preserve"> </w:t>
      </w:r>
      <w:r w:rsidRPr="00373781">
        <w:rPr>
          <w:u w:val="single"/>
        </w:rPr>
        <w:t>(C.39:6-23 et seq.)</w:t>
      </w:r>
      <w:r>
        <w:t xml:space="preserve">  and to the extent of the limits of liability specified in </w:t>
      </w:r>
      <w:r w:rsidRPr="00F153B2">
        <w:rPr>
          <w:rFonts w:ascii="Albertus Extra Bold" w:hAnsi="Albertus Extra Bold"/>
          <w:b/>
        </w:rPr>
        <w:t>[</w:t>
      </w:r>
      <w:r>
        <w:t>section twenty-four of this act</w:t>
      </w:r>
      <w:r w:rsidRPr="00F153B2">
        <w:rPr>
          <w:rFonts w:ascii="Albertus Extra Bold" w:hAnsi="Albertus Extra Bold"/>
          <w:b/>
        </w:rPr>
        <w:t>]</w:t>
      </w:r>
      <w:r>
        <w:t xml:space="preserve"> </w:t>
      </w:r>
      <w:r w:rsidRPr="006904F8">
        <w:rPr>
          <w:u w:val="single"/>
        </w:rPr>
        <w:t>law</w:t>
      </w:r>
      <w:r>
        <w:t xml:space="preserve">, any policy of motor vehicle liability insurance furnished as proof of financial responsibility </w:t>
      </w:r>
      <w:r w:rsidRPr="00373781">
        <w:rPr>
          <w:rFonts w:ascii="Albertus Extra Bold" w:hAnsi="Albertus Extra Bold"/>
          <w:b/>
        </w:rPr>
        <w:t>[</w:t>
      </w:r>
      <w:r>
        <w:t>pursuant to section eighteen of this act</w:t>
      </w:r>
      <w:r w:rsidRPr="00373781">
        <w:rPr>
          <w:rFonts w:ascii="Albertus Extra Bold" w:hAnsi="Albertus Extra Bold"/>
          <w:b/>
        </w:rPr>
        <w:t>]</w:t>
      </w:r>
      <w:r>
        <w:t xml:space="preserve">, either by the filing of a certificate signed by a duly licensed agent of the company issuing the policy </w:t>
      </w:r>
      <w:r w:rsidRPr="00373781">
        <w:rPr>
          <w:rFonts w:ascii="Albertus Extra Bold" w:hAnsi="Albertus Extra Bold"/>
          <w:b/>
        </w:rPr>
        <w:t>[</w:t>
      </w:r>
      <w:r>
        <w:t>as provided in the said section</w:t>
      </w:r>
      <w:r w:rsidRPr="00373781">
        <w:rPr>
          <w:rFonts w:ascii="Albertus Extra Bold" w:hAnsi="Albertus Extra Bold"/>
          <w:b/>
        </w:rPr>
        <w:t>]</w:t>
      </w:r>
      <w:r>
        <w:t xml:space="preserve">, or otherwise, shall be deemed amended to conform with and to contain all the provisions required by </w:t>
      </w:r>
      <w:r w:rsidRPr="00373781">
        <w:rPr>
          <w:rFonts w:ascii="Albertus Extra Bold" w:hAnsi="Albertus Extra Bold"/>
          <w:b/>
        </w:rPr>
        <w:t>[</w:t>
      </w:r>
      <w:r>
        <w:t>this act</w:t>
      </w:r>
      <w:r w:rsidRPr="00373781">
        <w:rPr>
          <w:rFonts w:ascii="Albertus Extra Bold" w:hAnsi="Albertus Extra Bold"/>
          <w:b/>
        </w:rPr>
        <w:t>]</w:t>
      </w:r>
      <w:r>
        <w:t xml:space="preserve"> </w:t>
      </w:r>
      <w:r w:rsidRPr="00373781">
        <w:rPr>
          <w:u w:val="single"/>
        </w:rPr>
        <w:t>P.L.1952, c.173</w:t>
      </w:r>
      <w:r>
        <w:rPr>
          <w:u w:val="single"/>
        </w:rPr>
        <w:t xml:space="preserve"> </w:t>
      </w:r>
      <w:r w:rsidRPr="00373781">
        <w:rPr>
          <w:u w:val="single"/>
        </w:rPr>
        <w:t>(C.39:6-23 et seq.)</w:t>
      </w:r>
      <w:r>
        <w:t>, any provision of the policy or  certificate to the contrary notwithstanding.</w:t>
      </w:r>
    </w:p>
    <w:p w:rsidR="00B1535D" w:rsidRDefault="00B1535D" w:rsidP="00B1535D">
      <w:r>
        <w:tab/>
        <w:t xml:space="preserve">An insurance carrier authorized to issue motor vehicle liability policies as provided for in </w:t>
      </w:r>
      <w:r w:rsidRPr="003C4079">
        <w:rPr>
          <w:rFonts w:ascii="Albertus Extra Bold" w:hAnsi="Albertus Extra Bold"/>
          <w:b/>
        </w:rPr>
        <w:t>[</w:t>
      </w:r>
      <w:r>
        <w:t>this act</w:t>
      </w:r>
      <w:r w:rsidRPr="003C4079">
        <w:rPr>
          <w:rFonts w:ascii="Albertus Extra Bold" w:hAnsi="Albertus Extra Bold"/>
          <w:b/>
        </w:rPr>
        <w:t>]</w:t>
      </w:r>
      <w:r>
        <w:t xml:space="preserve"> </w:t>
      </w:r>
      <w:r w:rsidRPr="003C4079">
        <w:rPr>
          <w:u w:val="single"/>
        </w:rPr>
        <w:t>P.L.1952, c.173</w:t>
      </w:r>
      <w:r>
        <w:rPr>
          <w:u w:val="single"/>
        </w:rPr>
        <w:t xml:space="preserve"> </w:t>
      </w:r>
      <w:r w:rsidRPr="003C4079">
        <w:rPr>
          <w:u w:val="single"/>
        </w:rPr>
        <w:t>(C.39:6-23 et seq.)</w:t>
      </w:r>
      <w:r>
        <w:t xml:space="preserve"> may, pending the issuance of the policy, execute an agreement, to be known as a binder; or may, in lieu of the policy, issue an indorsement to an existing policy, each of which shall be construed to provide indemnity or protection in like manner and to the same extent as the policy.  </w:t>
      </w:r>
      <w:r w:rsidRPr="00E637AD">
        <w:rPr>
          <w:rFonts w:ascii="Albertus Extra Bold" w:hAnsi="Albertus Extra Bold"/>
          <w:b/>
        </w:rPr>
        <w:t>[</w:t>
      </w:r>
      <w:r>
        <w:t>The provisions of said sections twenty-four and twenty-five and this section shall apply to the binders and indorsements.</w:t>
      </w:r>
      <w:r w:rsidRPr="00E637AD">
        <w:rPr>
          <w:rFonts w:ascii="Albertus Extra Bold" w:hAnsi="Albertus Extra Bold"/>
          <w:b/>
        </w:rPr>
        <w:t>]</w:t>
      </w:r>
    </w:p>
    <w:p w:rsidR="00B1535D" w:rsidRDefault="00B1535D" w:rsidP="00B1535D">
      <w:r>
        <w:t>(cf: P.L.1952, c.173, s.26)</w:t>
      </w:r>
    </w:p>
    <w:p w:rsidR="00B1535D" w:rsidRPr="00D71D68" w:rsidRDefault="00B1535D" w:rsidP="00B1535D"/>
    <w:p w:rsidR="00B1535D" w:rsidRDefault="00B1535D" w:rsidP="00B1535D">
      <w:r>
        <w:tab/>
        <w:t>2.</w:t>
      </w:r>
      <w:r>
        <w:tab/>
        <w:t>This act shall take effect on the 90</w:t>
      </w:r>
      <w:r w:rsidRPr="0042613A">
        <w:rPr>
          <w:vertAlign w:val="superscript"/>
        </w:rPr>
        <w:t>th</w:t>
      </w:r>
      <w:r>
        <w:t xml:space="preserve"> day next following enactment.</w:t>
      </w:r>
      <w:r w:rsidR="00AA16C4">
        <w:br w:type="page"/>
      </w:r>
    </w:p>
    <w:p w:rsidR="00B1535D" w:rsidRPr="00AA7880" w:rsidRDefault="00B1535D" w:rsidP="00B1535D">
      <w:pPr>
        <w:jc w:val="center"/>
      </w:pPr>
      <w:r w:rsidRPr="00D71D68">
        <w:t>STATEMENT</w:t>
      </w:r>
    </w:p>
    <w:p w:rsidR="00B1535D" w:rsidRDefault="00B1535D" w:rsidP="00B1535D"/>
    <w:p w:rsidR="00B1535D" w:rsidRDefault="00B1535D" w:rsidP="00B1535D">
      <w:r>
        <w:tab/>
        <w:t xml:space="preserve">This bill amends the “Motor Vehicle Security-Responsibility Law,” to clarify that a violation of the “New Jersey Insurance Fraud Prevention Act” results in the loss of motor vehicle liability insurance coverage in certain circumstances, and that innocent persons who are injured have primary recourse under uninsured motorist coverage or from the Unsatisfied Claim and Judgment Fund. </w:t>
      </w:r>
    </w:p>
    <w:p w:rsidR="00B1535D" w:rsidRDefault="00B1535D" w:rsidP="00B1535D">
      <w:r>
        <w:tab/>
        <w:t xml:space="preserve">Specifically, the bill provides that </w:t>
      </w:r>
      <w:r w:rsidRPr="00E358F4">
        <w:t>whenever a person violates any provision of the “New Jersey Insurance Fraud Prevention Act,” P.L.1983, c.320 (C.17:33A-1 et seq.), the carrier whose motor vehicle liability policy would otherwise provide coverage for t</w:t>
      </w:r>
      <w:r>
        <w:t>hat person or any innocent person</w:t>
      </w:r>
      <w:r w:rsidRPr="00E358F4">
        <w:t xml:space="preserve"> that was injured, shall not be responsible for any loss or damage claimed by that person or by the innocent person, in situations in which the policy was voided due to a violation of the “New Jersey Insurance Fraud Prevention Act.”</w:t>
      </w:r>
    </w:p>
    <w:p w:rsidR="00B1535D" w:rsidRDefault="00B1535D" w:rsidP="00B1535D">
      <w:r>
        <w:tab/>
        <w:t>The bill also provides that a</w:t>
      </w:r>
      <w:r w:rsidRPr="00B67A3D">
        <w:t xml:space="preserve">n innocent person injured by a vehicle for which the applicable policy was voided </w:t>
      </w:r>
      <w:r>
        <w:t xml:space="preserve">for a violation of the </w:t>
      </w:r>
      <w:r w:rsidRPr="00E358F4">
        <w:t>“New Jersey I</w:t>
      </w:r>
      <w:r>
        <w:t xml:space="preserve">nsurance Fraud Prevention Act” </w:t>
      </w:r>
      <w:r w:rsidRPr="00B67A3D">
        <w:t>shall have primary recourse from the uninsured portion of any private passenger automobile insurance policy for which the innocent person is eligible for coverage or, if that policy was voided or if no such coverage exists, then from</w:t>
      </w:r>
      <w:r>
        <w:t xml:space="preserve"> the Unsatisfied Claim and Judg</w:t>
      </w:r>
      <w:r w:rsidRPr="00B67A3D">
        <w:t>ment Fund in accordance with any applicable law, including the “Unsatisfied Claim and Judgment Fund Law,” P.L.19</w:t>
      </w:r>
      <w:r>
        <w:t>52, c.174 (C.39:6-61 et seq.).</w:t>
      </w:r>
    </w:p>
    <w:p w:rsidR="00B1535D" w:rsidRPr="00B67A3D" w:rsidRDefault="00B1535D" w:rsidP="00B1535D">
      <w:r>
        <w:tab/>
        <w:t>The bill also provides that n</w:t>
      </w:r>
      <w:r w:rsidRPr="006B0C05">
        <w:t xml:space="preserve">othing in </w:t>
      </w:r>
      <w:r>
        <w:t>the bill</w:t>
      </w:r>
      <w:r w:rsidRPr="006B0C05">
        <w:t xml:space="preserve"> shall be construed to interfere with or eliminate any cause of action the innocent person may have against the person who </w:t>
      </w:r>
      <w:r>
        <w:t>engaged in fraudulent conduct.</w:t>
      </w:r>
    </w:p>
    <w:p w:rsidR="00B1535D" w:rsidRDefault="00B1535D" w:rsidP="00B1535D">
      <w:r>
        <w:tab/>
        <w:t>The bill also makes technical changes, including the deletion of references to certain statutes that have been repealed.</w:t>
      </w:r>
    </w:p>
    <w:sectPr w:rsidR="00B1535D" w:rsidSect="008D35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39F" w:rsidRDefault="008F139F">
      <w:r>
        <w:separator/>
      </w:r>
    </w:p>
  </w:endnote>
  <w:endnote w:type="continuationSeparator" w:id="0">
    <w:p w:rsidR="008F139F" w:rsidRDefault="008F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11" w:rsidRPr="00921C91" w:rsidRDefault="001B00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0011" w:rsidRPr="00921C91" w:rsidRDefault="001B0011">
    <w:pPr>
      <w:pStyle w:val="Footer"/>
      <w:rPr>
        <w:szCs w:val="18"/>
      </w:rPr>
    </w:pPr>
  </w:p>
  <w:p w:rsidR="001B0011" w:rsidRPr="00921C91" w:rsidRDefault="001B00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39F" w:rsidRDefault="008F139F">
      <w:r>
        <w:separator/>
      </w:r>
    </w:p>
  </w:footnote>
  <w:footnote w:type="continuationSeparator" w:id="0">
    <w:p w:rsidR="008F139F" w:rsidRDefault="008F1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5D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3543" w:rsidRDefault="008D3543" w:rsidP="008D3543">
    <w:pPr>
      <w:pStyle w:val="bpuHeadSpon"/>
    </w:pPr>
    <w:r w:rsidRPr="008D3543">
      <w:rPr>
        <w:rStyle w:val="bpuHeadSponChar"/>
      </w:rPr>
      <w:t>S2840</w:t>
    </w:r>
    <w:r>
      <w:t xml:space="preserve"> LAGANA</w:t>
    </w:r>
  </w:p>
  <w:p w:rsidR="008D3543" w:rsidRDefault="008D3543" w:rsidP="008D3543">
    <w:pPr>
      <w:pStyle w:val="bpuHeadSpon"/>
    </w:pPr>
    <w:r>
      <w:fldChar w:fldCharType="begin"/>
    </w:r>
    <w:r>
      <w:instrText xml:space="preserve"> PAGE  \* MERGEFORMAT </w:instrText>
    </w:r>
    <w:r>
      <w:fldChar w:fldCharType="separate"/>
    </w:r>
    <w:r w:rsidR="00711863">
      <w:rPr>
        <w:noProof/>
      </w:rPr>
      <w:t>4</w:t>
    </w:r>
    <w:r>
      <w:fldChar w:fldCharType="end"/>
    </w:r>
  </w:p>
  <w:p w:rsidR="008D3543" w:rsidRDefault="008D3543" w:rsidP="008D35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3543" w:rsidRDefault="008D3543" w:rsidP="008D3543">
    <w:pPr>
      <w:pStyle w:val="bpuHeadSpon"/>
    </w:pPr>
    <w:r w:rsidRPr="008D3543">
      <w:rPr>
        <w:rStyle w:val="bpuHeadSponChar"/>
      </w:rPr>
      <w:t>S2840</w:t>
    </w:r>
    <w:r>
      <w:t xml:space="preserve"> LAGANA</w:t>
    </w:r>
  </w:p>
  <w:p w:rsidR="008D3543" w:rsidRDefault="008D3543" w:rsidP="008D3543">
    <w:pPr>
      <w:pStyle w:val="bpuHeadSpon"/>
    </w:pPr>
    <w:r>
      <w:fldChar w:fldCharType="begin"/>
    </w:r>
    <w:r>
      <w:instrText xml:space="preserve"> PAGE  \* MERGEFORMAT </w:instrText>
    </w:r>
    <w:r>
      <w:fldChar w:fldCharType="separate"/>
    </w:r>
    <w:r w:rsidR="00711863">
      <w:rPr>
        <w:noProof/>
      </w:rPr>
      <w:t>2</w:t>
    </w:r>
    <w:r>
      <w:fldChar w:fldCharType="end"/>
    </w:r>
  </w:p>
  <w:p w:rsidR="008D3543" w:rsidRDefault="008D3543" w:rsidP="008D35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3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01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43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346"/>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DA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D09"/>
    <w:rsid w:val="00707CD3"/>
    <w:rsid w:val="0071186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31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80"/>
    <w:rsid w:val="00884D51"/>
    <w:rsid w:val="008916EC"/>
    <w:rsid w:val="00891E4F"/>
    <w:rsid w:val="008A31C5"/>
    <w:rsid w:val="008A4F9A"/>
    <w:rsid w:val="008B2850"/>
    <w:rsid w:val="008C79B3"/>
    <w:rsid w:val="008D3543"/>
    <w:rsid w:val="008D77BD"/>
    <w:rsid w:val="008E454C"/>
    <w:rsid w:val="008F139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80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9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6C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35D"/>
    <w:rsid w:val="00B2574A"/>
    <w:rsid w:val="00B35D8A"/>
    <w:rsid w:val="00B45B34"/>
    <w:rsid w:val="00B47B3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20E"/>
    <w:rsid w:val="00D268AC"/>
    <w:rsid w:val="00D27FF3"/>
    <w:rsid w:val="00D343D0"/>
    <w:rsid w:val="00D3664D"/>
    <w:rsid w:val="00D500E9"/>
    <w:rsid w:val="00D507BC"/>
    <w:rsid w:val="00D6090A"/>
    <w:rsid w:val="00D62FA3"/>
    <w:rsid w:val="00D63B6F"/>
    <w:rsid w:val="00D64A90"/>
    <w:rsid w:val="00D9410B"/>
    <w:rsid w:val="00D9695B"/>
    <w:rsid w:val="00D972B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38EC48-8ACA-4B31-861B-0A7F2A93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A16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6C4"/>
    <w:rPr>
      <w:rFonts w:ascii="Segoe UI" w:hAnsi="Segoe UI" w:cs="Segoe UI"/>
      <w:spacing w:val="4"/>
      <w:sz w:val="18"/>
      <w:szCs w:val="18"/>
    </w:rPr>
  </w:style>
  <w:style w:type="character" w:styleId="LineNumber">
    <w:name w:val="line number"/>
    <w:basedOn w:val="DefaultParagraphFont"/>
    <w:semiHidden/>
    <w:unhideWhenUsed/>
    <w:rsid w:val="008D3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CB3BF-596A-49C1-95A3-C74F7240B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1250</Words>
  <Characters>6460</Characters>
  <Application>Microsoft Office Word</Application>
  <DocSecurity>0</DocSecurity>
  <Lines>151</Lines>
  <Paragraphs>32</Paragraphs>
  <ScaleCrop>false</ScaleCrop>
  <HeadingPairs>
    <vt:vector size="2" baseType="variant">
      <vt:variant>
        <vt:lpstr>Title</vt:lpstr>
      </vt:variant>
      <vt:variant>
        <vt:i4>1</vt:i4>
      </vt:variant>
    </vt:vector>
  </HeadingPairs>
  <TitlesOfParts>
    <vt:vector size="1" baseType="lpstr">
      <vt:lpstr>S2840</vt:lpstr>
    </vt:vector>
  </TitlesOfParts>
  <Manager>R229</Manager>
  <Company>NJ Office of Legislative Services</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S2840</dc:title>
  <dc:subject>Reintro S1732 of 18/19</dc:subject>
  <dc:creator>Senator  LAGANA</dc:creator>
  <cp:keywords>S2840|4|CL |311|0|311|N|0|</cp:keywords>
  <dc:description>INTRODUCED AUGUST 20, 2020</dc:description>
  <cp:lastModifiedBy>Sommers, Shelly</cp:lastModifiedBy>
  <cp:revision>2</cp:revision>
  <cp:lastPrinted>2020-03-04T19:37:00Z</cp:lastPrinted>
  <dcterms:created xsi:type="dcterms:W3CDTF">2020-08-21T15:07:00Z</dcterms:created>
  <dcterms:modified xsi:type="dcterms:W3CDTF">2020-08-21T15:07:00Z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