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3E1" w:rsidRDefault="00EA23E1" w:rsidP="00EA23E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2844 </w:t>
      </w:r>
    </w:p>
    <w:p w:rsidR="00EA23E1" w:rsidRPr="009D38FF" w:rsidRDefault="00EA23E1" w:rsidP="00EA23E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9939451" r:id="rId7"/>
        </w:object>
      </w:r>
    </w:p>
    <w:p w:rsidR="00EA23E1" w:rsidRDefault="00EA23E1" w:rsidP="00EA23E1">
      <w:pPr>
        <w:pStyle w:val="bpuState"/>
      </w:pPr>
      <w:r>
        <w:t>STATE OF NEW JERSEY</w:t>
      </w:r>
    </w:p>
    <w:p w:rsidR="00EA23E1" w:rsidRDefault="00EA23E1" w:rsidP="00EA23E1">
      <w:pPr>
        <w:pStyle w:val="bpuLegislature"/>
      </w:pPr>
      <w:r>
        <w:t>219th LEGISLATURE</w:t>
      </w:r>
    </w:p>
    <w:p w:rsidR="00EA23E1" w:rsidRDefault="00EA23E1" w:rsidP="00EA23E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9939452" r:id="rId8"/>
        </w:object>
      </w:r>
      <w:r>
        <w:t xml:space="preserve">  </w:t>
      </w:r>
    </w:p>
    <w:p w:rsidR="00EA23E1" w:rsidRDefault="00EA23E1" w:rsidP="00EA23E1">
      <w:pPr>
        <w:pStyle w:val="bpuIntro"/>
      </w:pPr>
      <w:r>
        <w:t>INTRODUCED AUGUST 25, 2020</w:t>
      </w:r>
    </w:p>
    <w:p w:rsidR="00EA23E1" w:rsidRDefault="00EA23E1" w:rsidP="00EA23E1">
      <w:pPr>
        <w:pStyle w:val="bpuIntro"/>
      </w:pPr>
    </w:p>
    <w:p w:rsidR="00EA23E1" w:rsidRDefault="00EA23E1" w:rsidP="00EA23E1">
      <w:pPr>
        <w:pStyle w:val="bpuIntro"/>
        <w:sectPr w:rsidR="00EA23E1" w:rsidSect="00EA23E1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EA23E1" w:rsidRDefault="00EA23E1" w:rsidP="00EA23E1">
      <w:pPr>
        <w:pStyle w:val="bpuIntro"/>
      </w:pPr>
    </w:p>
    <w:p w:rsidR="00EA23E1" w:rsidRDefault="00EA23E1" w:rsidP="00EA23E1">
      <w:pPr>
        <w:pStyle w:val="bpuSponsor"/>
      </w:pPr>
      <w:r>
        <w:t>Sponsored by:</w:t>
      </w:r>
    </w:p>
    <w:p w:rsidR="00EA23E1" w:rsidRDefault="00EA23E1" w:rsidP="00EA23E1">
      <w:pPr>
        <w:pStyle w:val="bpuSponsor"/>
      </w:pPr>
      <w:r>
        <w:t>Senator  DECLAN J. O'SCANLON, JR.</w:t>
      </w:r>
    </w:p>
    <w:p w:rsidR="00EA23E1" w:rsidRDefault="00EA23E1" w:rsidP="00EA23E1">
      <w:pPr>
        <w:pStyle w:val="bpuSponsor"/>
      </w:pPr>
      <w:r>
        <w:t>District 13 (Monmouth)</w:t>
      </w:r>
    </w:p>
    <w:p w:rsidR="00EA23E1" w:rsidRDefault="00EA23E1" w:rsidP="00EA23E1">
      <w:pPr>
        <w:pStyle w:val="bpuSponsor"/>
      </w:pPr>
    </w:p>
    <w:p w:rsidR="00EA23E1" w:rsidRDefault="00EA23E1" w:rsidP="00EA23E1">
      <w:pPr>
        <w:pStyle w:val="bpuSponsor"/>
      </w:pPr>
    </w:p>
    <w:p w:rsidR="00EA23E1" w:rsidRDefault="00EA23E1" w:rsidP="00EA23E1">
      <w:pPr>
        <w:pStyle w:val="bpuSponsor"/>
      </w:pPr>
    </w:p>
    <w:p w:rsidR="00EA23E1" w:rsidRDefault="00EA23E1" w:rsidP="00EA23E1">
      <w:pPr>
        <w:pStyle w:val="bpuSponsor"/>
      </w:pPr>
    </w:p>
    <w:p w:rsidR="00EA23E1" w:rsidRDefault="00EA23E1" w:rsidP="00EA23E1">
      <w:pPr>
        <w:pStyle w:val="bpuSponsor"/>
      </w:pPr>
      <w:r>
        <w:t>SYNOPSIS</w:t>
      </w:r>
    </w:p>
    <w:p w:rsidR="00EA23E1" w:rsidRDefault="00EA23E1" w:rsidP="00EA23E1">
      <w:pPr>
        <w:pStyle w:val="bpuNormText"/>
      </w:pPr>
      <w:r>
        <w:tab/>
        <w:t xml:space="preserve">Requires ingredients of menstrual products to be listed on package. </w:t>
      </w:r>
    </w:p>
    <w:p w:rsidR="00EA23E1" w:rsidRDefault="00EA23E1" w:rsidP="00EA23E1">
      <w:pPr>
        <w:pStyle w:val="bpuNormText"/>
      </w:pPr>
    </w:p>
    <w:p w:rsidR="00EA23E1" w:rsidRDefault="00EA23E1" w:rsidP="00EA23E1">
      <w:pPr>
        <w:pStyle w:val="bpuSponsor"/>
      </w:pPr>
      <w:r>
        <w:t xml:space="preserve">CURRENT VERSION OF TEXT </w:t>
      </w:r>
    </w:p>
    <w:p w:rsidR="00EA23E1" w:rsidRDefault="00EA23E1" w:rsidP="00EA23E1">
      <w:pPr>
        <w:pStyle w:val="bpuNormText"/>
      </w:pPr>
      <w:r>
        <w:tab/>
        <w:t>As introduced.</w:t>
      </w:r>
    </w:p>
    <w:p w:rsidR="00EA23E1" w:rsidRDefault="00EA23E1" w:rsidP="00EA23E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A23E1" w:rsidRDefault="00EA23E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A23E1" w:rsidSect="00EA23E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C55767" w:rsidRPr="00677316" w:rsidRDefault="00C55767" w:rsidP="00C55767">
      <w:pPr>
        <w:pStyle w:val="HangingAnAct"/>
        <w:rPr>
          <w:rStyle w:val="HangingAnActChar"/>
        </w:rPr>
      </w:pPr>
      <w:r w:rsidRPr="00C5576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menstrual products and supplementing P.L.1960, c.39 (C.56:8-1 et seq.). </w:t>
      </w:r>
    </w:p>
    <w:p w:rsidR="00C55767" w:rsidRPr="00D71D68" w:rsidRDefault="00C55767" w:rsidP="00C55767"/>
    <w:p w:rsidR="00C55767" w:rsidRPr="00AA7880" w:rsidRDefault="00C55767" w:rsidP="00C5576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C55767" w:rsidRDefault="00C55767" w:rsidP="00C55767"/>
    <w:p w:rsidR="00C55767" w:rsidRDefault="00C55767" w:rsidP="00C55767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  <w:t>As used in this section:</w:t>
      </w:r>
    </w:p>
    <w:p w:rsidR="00C55767" w:rsidRDefault="00C55767" w:rsidP="00C55767">
      <w:r>
        <w:tab/>
        <w:t>“Ingredient” means a substance that is present in any quantity in a menstrual product.</w:t>
      </w:r>
    </w:p>
    <w:p w:rsidR="00C55767" w:rsidRDefault="00C55767" w:rsidP="00C55767">
      <w:r>
        <w:tab/>
        <w:t xml:space="preserve">“Menstrual product” means a product used for the purpose of catching menstruation and vaginal discharge, including but not limited to a tampon, sanitary pad, and menstrual cup.  The term shall include both disposable and reusable products. </w:t>
      </w:r>
    </w:p>
    <w:p w:rsidR="00C55767" w:rsidRDefault="00C55767" w:rsidP="00C55767">
      <w:r>
        <w:tab/>
        <w:t>b.</w:t>
      </w:r>
      <w:r>
        <w:tab/>
        <w:t xml:space="preserve">Every package or box containing menstrual products that is sold or offered for sale in this State shall contain a label listing all of the ingredients contained in the menstrual product and the percentage of each ingredient.  The information shall be displayed in a manner that is conspicuous and easily understandable to consumers. </w:t>
      </w:r>
    </w:p>
    <w:p w:rsidR="00C55767" w:rsidRDefault="00C55767" w:rsidP="00C55767">
      <w:r>
        <w:tab/>
        <w:t>c.</w:t>
      </w:r>
      <w:r>
        <w:tab/>
      </w:r>
      <w:r w:rsidRPr="009107FB">
        <w:t>It shall be an unlawful practice and a violation of P.L.1960, c.39 (C.</w:t>
      </w:r>
      <w:r>
        <w:t xml:space="preserve">56:8-1 et seq.) to manufacture a package or box containing menstrual products </w:t>
      </w:r>
      <w:r w:rsidRPr="009107FB">
        <w:t>t</w:t>
      </w:r>
      <w:r>
        <w:t>hat does</w:t>
      </w:r>
      <w:r w:rsidRPr="009107FB">
        <w:t xml:space="preserve"> not meet </w:t>
      </w:r>
      <w:r>
        <w:t>the requirements of subsection b</w:t>
      </w:r>
      <w:r w:rsidRPr="009107FB">
        <w:t>. of this section.</w:t>
      </w:r>
    </w:p>
    <w:p w:rsidR="00C55767" w:rsidRDefault="00C55767" w:rsidP="00C55767"/>
    <w:p w:rsidR="00C55767" w:rsidRDefault="00C55767" w:rsidP="00C55767">
      <w:r>
        <w:tab/>
        <w:t>2.</w:t>
      </w:r>
      <w:r>
        <w:tab/>
        <w:t xml:space="preserve">This act shall take effect immediately. </w:t>
      </w:r>
    </w:p>
    <w:p w:rsidR="00C55767" w:rsidRDefault="00C55767" w:rsidP="00C55767"/>
    <w:p w:rsidR="00C47E93" w:rsidRPr="00AA7880" w:rsidRDefault="00C47E93" w:rsidP="00C55767"/>
    <w:p w:rsidR="00C55767" w:rsidRPr="00AA7880" w:rsidRDefault="00C55767" w:rsidP="00C55767">
      <w:pPr>
        <w:jc w:val="center"/>
      </w:pPr>
      <w:r w:rsidRPr="00D71D68">
        <w:t>STATEMENT</w:t>
      </w:r>
    </w:p>
    <w:p w:rsidR="00C55767" w:rsidRDefault="00C55767" w:rsidP="00C55767"/>
    <w:p w:rsidR="00C55767" w:rsidRDefault="00C55767" w:rsidP="00C55767">
      <w:r>
        <w:tab/>
        <w:t>This bill requires the ingredients of menstrual products to be listed on the package or box.</w:t>
      </w:r>
    </w:p>
    <w:p w:rsidR="00C55767" w:rsidRDefault="00C55767" w:rsidP="00C55767">
      <w:r>
        <w:tab/>
        <w:t xml:space="preserve">Under the provisions of this bill, every package or box of menstrual products that is sold or offered for sale in this State is required to contain a label listing all of the ingredients contained in the menstrual product and the percentage of each ingredient.  The information is required to be displayed in a manner that is conspicuous and easily understandable to consumers. </w:t>
      </w:r>
    </w:p>
    <w:p w:rsidR="00C55767" w:rsidRDefault="00C55767" w:rsidP="00C55767">
      <w:r>
        <w:tab/>
        <w:t xml:space="preserve">The bill provides that is an unlawful practice and a violation of the consumer fraud act to manufacture a package or box of menstrual products that does not meet the requirements set forth in the bill. </w:t>
      </w:r>
    </w:p>
    <w:p w:rsidR="00C55767" w:rsidRDefault="00C55767" w:rsidP="00C55767">
      <w:r>
        <w:tab/>
        <w:t xml:space="preserve">Under the bill, “menstrual product” is defined as </w:t>
      </w:r>
      <w:r w:rsidRPr="00227A5B">
        <w:t>a product used for the purpose of catching menstruation and vaginal discharg</w:t>
      </w:r>
      <w:r>
        <w:t>e, including but not limited to</w:t>
      </w:r>
      <w:r w:rsidRPr="00227A5B">
        <w:t xml:space="preserve"> a tampon, sanitary pad, and menstr</w:t>
      </w:r>
      <w:r>
        <w:t>ual cup.  The term includes</w:t>
      </w:r>
      <w:r w:rsidRPr="00227A5B">
        <w:t xml:space="preserve"> both disposable and reusable products.</w:t>
      </w:r>
    </w:p>
    <w:p w:rsidR="00C55767" w:rsidRDefault="00C55767" w:rsidP="00C55767">
      <w:r>
        <w:tab/>
      </w:r>
      <w:r w:rsidRPr="0009093F">
        <w:t>An unlawful practice under t</w:t>
      </w:r>
      <w:r>
        <w:t>he</w:t>
      </w:r>
      <w:r w:rsidRPr="0009093F">
        <w:t xml:space="preserve"> consumer fraud act is punishable by a </w:t>
      </w:r>
      <w:r>
        <w:t xml:space="preserve">monetary penalty of not more </w:t>
      </w:r>
      <w:r w:rsidRPr="0009093F">
        <w:t xml:space="preserve">than $10,000 for a first offense and </w:t>
      </w:r>
      <w:r>
        <w:t>not more than $20,000 for any</w:t>
      </w:r>
      <w:r w:rsidRPr="0009093F">
        <w:t xml:space="preserve"> subsequent offense. </w:t>
      </w:r>
      <w:r>
        <w:t xml:space="preserve"> </w:t>
      </w:r>
      <w:r w:rsidRPr="0009093F">
        <w:t xml:space="preserve">In addition, </w:t>
      </w:r>
      <w:r w:rsidRPr="0009093F">
        <w:lastRenderedPageBreak/>
        <w:t>violat</w:t>
      </w:r>
      <w:r>
        <w:t xml:space="preserve">ions may result in cease and </w:t>
      </w:r>
      <w:r w:rsidRPr="0009093F">
        <w:t>desist orders issued by the Attorney Ge</w:t>
      </w:r>
      <w:r>
        <w:t>neral, the assessment of</w:t>
      </w:r>
      <w:r w:rsidRPr="0009093F">
        <w:t xml:space="preserve"> punitive damages, and the awarding o</w:t>
      </w:r>
      <w:r>
        <w:t>f treble damages and costs to</w:t>
      </w:r>
      <w:r w:rsidRPr="0009093F">
        <w:t xml:space="preserve"> the injured party.</w:t>
      </w:r>
    </w:p>
    <w:sectPr w:rsidR="00C55767" w:rsidSect="00EA23E1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CBA" w:rsidRDefault="00EB7CBA">
      <w:r>
        <w:separator/>
      </w:r>
    </w:p>
  </w:endnote>
  <w:endnote w:type="continuationSeparator" w:id="0">
    <w:p w:rsidR="00EB7CBA" w:rsidRDefault="00EB7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CBA" w:rsidRDefault="00EB7CBA">
      <w:r>
        <w:separator/>
      </w:r>
    </w:p>
  </w:footnote>
  <w:footnote w:type="continuationSeparator" w:id="0">
    <w:p w:rsidR="00EB7CBA" w:rsidRDefault="00EB7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52D3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A23E1" w:rsidRDefault="00EA23E1" w:rsidP="00EA23E1">
    <w:pPr>
      <w:pStyle w:val="bpuHeadSpon"/>
    </w:pPr>
    <w:r w:rsidRPr="00EA23E1">
      <w:rPr>
        <w:rStyle w:val="bpuHeadSponChar"/>
      </w:rPr>
      <w:t>S2844</w:t>
    </w:r>
    <w:r>
      <w:t xml:space="preserve"> O'SCANLON</w:t>
    </w:r>
  </w:p>
  <w:p w:rsidR="00EA23E1" w:rsidRDefault="00EA23E1" w:rsidP="00EA23E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52D3B">
      <w:rPr>
        <w:noProof/>
      </w:rPr>
      <w:t>3</w:t>
    </w:r>
    <w:r>
      <w:fldChar w:fldCharType="end"/>
    </w:r>
  </w:p>
  <w:p w:rsidR="00EA23E1" w:rsidRDefault="00EA23E1" w:rsidP="00EA23E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A23E1" w:rsidRDefault="00EA23E1" w:rsidP="00EA23E1">
    <w:pPr>
      <w:pStyle w:val="bpuHeadSpon"/>
    </w:pPr>
    <w:r w:rsidRPr="00EA23E1">
      <w:rPr>
        <w:rStyle w:val="bpuHeadSponChar"/>
      </w:rPr>
      <w:t>S2844</w:t>
    </w:r>
    <w:r>
      <w:t xml:space="preserve"> O'SCANLON</w:t>
    </w:r>
  </w:p>
  <w:p w:rsidR="00EA23E1" w:rsidRDefault="00EA23E1" w:rsidP="00EA23E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52D3B">
      <w:rPr>
        <w:noProof/>
      </w:rPr>
      <w:t>2</w:t>
    </w:r>
    <w:r>
      <w:fldChar w:fldCharType="end"/>
    </w:r>
  </w:p>
  <w:p w:rsidR="00EA23E1" w:rsidRDefault="00EA23E1" w:rsidP="00EA23E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CB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76821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400F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1D5A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2D3B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5BD4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47E93"/>
    <w:rsid w:val="00C5235F"/>
    <w:rsid w:val="00C54CE2"/>
    <w:rsid w:val="00C55767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473A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23E1"/>
    <w:rsid w:val="00EA7C16"/>
    <w:rsid w:val="00EB7CBA"/>
    <w:rsid w:val="00EC5281"/>
    <w:rsid w:val="00EC791D"/>
    <w:rsid w:val="00EC7CA6"/>
    <w:rsid w:val="00ED3C5D"/>
    <w:rsid w:val="00ED4553"/>
    <w:rsid w:val="00F00D08"/>
    <w:rsid w:val="00F02860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325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174295C-9D49-4AE8-8AD4-41A06357A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EA2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442</Words>
  <Characters>2271</Characters>
  <Application>Microsoft Office Word</Application>
  <DocSecurity>0</DocSecurity>
  <Lines>74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S2844</vt:lpstr>
    </vt:vector>
  </TitlesOfParts>
  <Manager>R225</Manager>
  <Company>NJ Office of Legislative Services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S2844</dc:title>
  <dc:subject/>
  <dc:creator>Senator  O'SCANLON</dc:creator>
  <cp:keywords>S2844|3|LP |253|0|253|N|0|</cp:keywords>
  <dc:description>INTRODUCED AUGUST 25, 2020</dc:description>
  <cp:lastModifiedBy>Siracusa, Nicole</cp:lastModifiedBy>
  <cp:revision>2</cp:revision>
  <cp:lastPrinted>2020-08-13T17:28:00Z</cp:lastPrinted>
  <dcterms:created xsi:type="dcterms:W3CDTF">2020-08-26T13:30:00Z</dcterms:created>
  <dcterms:modified xsi:type="dcterms:W3CDTF">2020-08-26T13:30:00Z</dcterms:modified>
  <cp:category>s.1–C.56:8-227 to 2020/61_x000d_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