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4AF" w:rsidRDefault="008064AF" w:rsidP="008064AF">
      <w:pPr>
        <w:pStyle w:val="bpuReprint"/>
      </w:pPr>
      <w:bookmarkStart w:id="0" w:name="bpuFrontPg"/>
      <w:bookmarkStart w:id="1" w:name="_GoBack"/>
      <w:bookmarkEnd w:id="0"/>
      <w:bookmarkEnd w:id="1"/>
      <w:r>
        <w:t>[First Reprint]</w:t>
      </w:r>
    </w:p>
    <w:p w:rsidR="001C10F2" w:rsidRDefault="001C10F2" w:rsidP="001C10F2">
      <w:pPr>
        <w:pStyle w:val="bpuBill"/>
      </w:pPr>
      <w:r>
        <w:t xml:space="preserve">SENATE, No. 2853 </w:t>
      </w:r>
    </w:p>
    <w:p w:rsidR="001C10F2" w:rsidRPr="009D38FF" w:rsidRDefault="001C10F2" w:rsidP="001C10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6650" r:id="rId7"/>
        </w:object>
      </w:r>
    </w:p>
    <w:p w:rsidR="001C10F2" w:rsidRDefault="001C10F2" w:rsidP="001C10F2">
      <w:pPr>
        <w:pStyle w:val="bpuState"/>
      </w:pPr>
      <w:r>
        <w:t>STATE OF NEW JERSEY</w:t>
      </w:r>
    </w:p>
    <w:p w:rsidR="001C10F2" w:rsidRDefault="001C10F2" w:rsidP="001C10F2">
      <w:pPr>
        <w:pStyle w:val="bpuLegislature"/>
      </w:pPr>
      <w:r>
        <w:t>219th LEGISLATURE</w:t>
      </w:r>
    </w:p>
    <w:p w:rsidR="001C10F2" w:rsidRDefault="001C10F2" w:rsidP="001C10F2">
      <w:pPr>
        <w:pStyle w:val="bpuWpGraphic"/>
      </w:pPr>
      <w:r>
        <w:object w:dxaOrig="8985" w:dyaOrig="255">
          <v:shape id="_x0000_i1026" type="#_x0000_t75" style="width:6in;height:12pt" o:ole="">
            <v:imagedata r:id="rId6" o:title=""/>
          </v:shape>
          <o:OLEObject Type="Embed" ProgID="WPWin6.1" ShapeID="_x0000_i1026" DrawAspect="Content" ObjectID="_1673426651" r:id="rId8"/>
        </w:object>
      </w:r>
      <w:r>
        <w:t xml:space="preserve">  </w:t>
      </w:r>
    </w:p>
    <w:p w:rsidR="001C10F2" w:rsidRDefault="001C10F2" w:rsidP="001C10F2">
      <w:pPr>
        <w:pStyle w:val="bpuIntro"/>
      </w:pPr>
      <w:r>
        <w:t>INTRODUCED AUGUST 27, 2020</w:t>
      </w:r>
    </w:p>
    <w:p w:rsidR="001C10F2" w:rsidRDefault="001C10F2" w:rsidP="001C10F2">
      <w:pPr>
        <w:pStyle w:val="bpuIntro"/>
      </w:pPr>
    </w:p>
    <w:p w:rsidR="001C10F2" w:rsidRDefault="001C10F2" w:rsidP="001C10F2">
      <w:pPr>
        <w:pStyle w:val="bpuIntro"/>
        <w:sectPr w:rsidR="001C10F2" w:rsidSect="007408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C10F2" w:rsidRDefault="001C10F2" w:rsidP="001C10F2">
      <w:pPr>
        <w:pStyle w:val="bpuIntro"/>
      </w:pPr>
    </w:p>
    <w:p w:rsidR="001C10F2" w:rsidRDefault="001C10F2" w:rsidP="001C10F2">
      <w:pPr>
        <w:pStyle w:val="bpuSponsor"/>
      </w:pPr>
      <w:r>
        <w:t>Sponsored by:</w:t>
      </w:r>
    </w:p>
    <w:p w:rsidR="001C10F2" w:rsidRDefault="001C10F2" w:rsidP="001C10F2">
      <w:pPr>
        <w:pStyle w:val="bpuSponsor"/>
      </w:pPr>
      <w:r>
        <w:t>Senator  NELLIE POU</w:t>
      </w:r>
    </w:p>
    <w:p w:rsidR="001C10F2" w:rsidRDefault="001C10F2" w:rsidP="001C10F2">
      <w:pPr>
        <w:pStyle w:val="bpuSponsor"/>
      </w:pPr>
      <w:r>
        <w:t>District 35 (Bergen and Passaic)</w:t>
      </w:r>
    </w:p>
    <w:p w:rsidR="001C10F2" w:rsidRDefault="00370775" w:rsidP="00370775">
      <w:pPr>
        <w:pStyle w:val="bpuSponsor"/>
      </w:pPr>
      <w:r>
        <w:t>Senator  JOSEPH PENNACCHIO</w:t>
      </w:r>
    </w:p>
    <w:p w:rsidR="00370775" w:rsidRDefault="00370775" w:rsidP="00370775">
      <w:pPr>
        <w:pStyle w:val="bpuSponsor"/>
      </w:pPr>
      <w:r>
        <w:t>District 26 (Essex, Morris and Passaic)</w:t>
      </w:r>
    </w:p>
    <w:p w:rsidR="00370775" w:rsidRPr="00370775" w:rsidRDefault="00370775" w:rsidP="00370775">
      <w:pPr>
        <w:pStyle w:val="bpuSponsor"/>
      </w:pPr>
    </w:p>
    <w:p w:rsidR="001C10F2" w:rsidRDefault="001C10F2" w:rsidP="001C10F2">
      <w:pPr>
        <w:pStyle w:val="bpuSponsor"/>
      </w:pPr>
    </w:p>
    <w:p w:rsidR="001C10F2" w:rsidRDefault="001C10F2" w:rsidP="001C10F2">
      <w:pPr>
        <w:pStyle w:val="bpuSponsor"/>
      </w:pPr>
    </w:p>
    <w:p w:rsidR="001C10F2" w:rsidRDefault="001C10F2" w:rsidP="001C10F2">
      <w:pPr>
        <w:pStyle w:val="bpuSponsor"/>
      </w:pPr>
    </w:p>
    <w:p w:rsidR="001C10F2" w:rsidRDefault="001C10F2" w:rsidP="001C10F2">
      <w:pPr>
        <w:pStyle w:val="bpuSponsor"/>
      </w:pPr>
      <w:r>
        <w:t>SYNOPSIS</w:t>
      </w:r>
    </w:p>
    <w:p w:rsidR="001C10F2" w:rsidRDefault="001C10F2" w:rsidP="001C10F2">
      <w:pPr>
        <w:pStyle w:val="bpuNormText"/>
      </w:pPr>
      <w:r>
        <w:tab/>
        <w:t xml:space="preserve">Prohibits certain provisions in agreements between insurance carriers and dentists. </w:t>
      </w:r>
    </w:p>
    <w:p w:rsidR="001C10F2" w:rsidRDefault="001C10F2" w:rsidP="001C10F2">
      <w:pPr>
        <w:pStyle w:val="bpuNormText"/>
      </w:pPr>
    </w:p>
    <w:p w:rsidR="001C10F2" w:rsidRDefault="001C10F2" w:rsidP="001C10F2">
      <w:pPr>
        <w:pStyle w:val="bpuSponsor"/>
      </w:pPr>
      <w:r>
        <w:t xml:space="preserve">CURRENT VERSION OF TEXT </w:t>
      </w:r>
    </w:p>
    <w:p w:rsidR="001C10F2" w:rsidRDefault="008064AF" w:rsidP="001C10F2">
      <w:pPr>
        <w:pStyle w:val="bpuNormText"/>
      </w:pPr>
      <w:r>
        <w:tab/>
        <w:t>As reported by the Senate Commerce Committee on October 22,</w:t>
      </w:r>
      <w:r w:rsidR="00AD5BA2">
        <w:t xml:space="preserve"> </w:t>
      </w:r>
      <w:r>
        <w:t>2020, with amendments.</w:t>
      </w:r>
    </w:p>
    <w:p w:rsidR="001C10F2" w:rsidRDefault="001C10F2" w:rsidP="001C10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10F2" w:rsidRDefault="001C10F2" w:rsidP="008916EC">
      <w:pPr>
        <w:pStyle w:val="FronterPage"/>
        <w:tabs>
          <w:tab w:val="clear" w:pos="720"/>
          <w:tab w:val="clear" w:pos="1440"/>
          <w:tab w:val="clear" w:pos="2160"/>
          <w:tab w:val="clear" w:pos="2880"/>
          <w:tab w:val="clear" w:pos="3600"/>
          <w:tab w:val="clear" w:pos="4320"/>
          <w:tab w:val="clear" w:pos="5040"/>
        </w:tabs>
        <w:sectPr w:rsidR="001C10F2" w:rsidSect="001C10F2">
          <w:type w:val="continuous"/>
          <w:pgSz w:w="12240" w:h="20160" w:code="5"/>
          <w:pgMar w:top="1440" w:right="2275" w:bottom="1440" w:left="2275" w:header="72" w:footer="720" w:gutter="0"/>
          <w:pgNumType w:start="1"/>
          <w:cols w:space="720"/>
          <w:docGrid w:linePitch="360"/>
        </w:sectPr>
      </w:pPr>
    </w:p>
    <w:p w:rsidR="00686AEB" w:rsidRPr="00677316" w:rsidRDefault="00BB4975" w:rsidP="003E47BA">
      <w:pPr>
        <w:pStyle w:val="HangingAnAct"/>
        <w:rPr>
          <w:rStyle w:val="HangingAnActChar"/>
        </w:rPr>
      </w:pPr>
      <w:r>
        <w:rPr>
          <w:rStyle w:val="BillHead"/>
        </w:rPr>
        <w:lastRenderedPageBreak/>
        <w:t>An Act</w:t>
      </w:r>
      <w:r w:rsidR="00686AEB" w:rsidRPr="006B7FA7">
        <w:rPr>
          <w:rStyle w:val="HangingAnActChar"/>
        </w:rPr>
        <w:t xml:space="preserve"> </w:t>
      </w:r>
      <w:r w:rsidR="005432A5">
        <w:t>concerning dental insurance and supplementing P.</w:t>
      </w:r>
      <w:r w:rsidR="005432A5" w:rsidRPr="005432A5">
        <w:t>L.1997,</w:t>
      </w:r>
      <w:r w:rsidR="008064AF">
        <w:t> </w:t>
      </w:r>
      <w:r w:rsidR="005432A5" w:rsidRPr="005432A5">
        <w:t>c.192</w:t>
      </w:r>
      <w:r w:rsidR="008064AF">
        <w:t> </w:t>
      </w:r>
      <w:r w:rsidR="005432A5">
        <w:t>(C.26:2S-1</w:t>
      </w:r>
      <w:r w:rsidR="008064AF">
        <w:t> </w:t>
      </w:r>
      <w:r w:rsidR="005432A5">
        <w:t>et</w:t>
      </w:r>
      <w:r w:rsidR="008064AF">
        <w:t> </w:t>
      </w:r>
      <w:r w:rsidR="005432A5">
        <w:t>seq.).</w:t>
      </w:r>
    </w:p>
    <w:p w:rsidR="000B1054" w:rsidRPr="00D71D68" w:rsidRDefault="000B1054" w:rsidP="000B1054"/>
    <w:p w:rsidR="00686AEB" w:rsidRPr="00AA7880" w:rsidRDefault="00686AEB" w:rsidP="00686AEB">
      <w:r>
        <w:tab/>
      </w:r>
      <w:r w:rsidR="00BB4975">
        <w:rPr>
          <w:rStyle w:val="BillHeading2"/>
        </w:rPr>
        <w:t>Be It Enacted</w:t>
      </w:r>
      <w:r>
        <w:rPr>
          <w:rStyle w:val="BillHeading2"/>
        </w:rPr>
        <w:t xml:space="preserve"> </w:t>
      </w:r>
      <w:r w:rsidR="00BB4975">
        <w:rPr>
          <w:rStyle w:val="BillLanguage"/>
        </w:rPr>
        <w:t>by the Senate and General Assembly of the State of New Jersey:</w:t>
      </w:r>
    </w:p>
    <w:p w:rsidR="00686AEB" w:rsidRDefault="00686AEB" w:rsidP="00686AEB"/>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t>1.</w:t>
      </w:r>
      <w:r w:rsidRPr="008064AF">
        <w:rPr>
          <w:spacing w:val="0"/>
        </w:rPr>
        <w:tab/>
        <w:t>a.  A carrier shall not include in an agreement between the carrier and a participating dentist a provision that:</w:t>
      </w:r>
    </w:p>
    <w:p w:rsidR="008064AF" w:rsidRPr="008064AF" w:rsidRDefault="008064AF" w:rsidP="008064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064AF">
        <w:rPr>
          <w:spacing w:val="0"/>
        </w:rPr>
        <w:tab/>
        <w:t>(1)</w:t>
      </w:r>
      <w:r w:rsidRPr="008064AF">
        <w:rPr>
          <w:spacing w:val="0"/>
        </w:rPr>
        <w:tab/>
        <w:t xml:space="preserve">allows the carrier to deny payment to a participating dentist for a </w:t>
      </w:r>
      <w:r w:rsidRPr="008064AF">
        <w:rPr>
          <w:rFonts w:ascii="Albertus Extra Bold" w:hAnsi="Albertus Extra Bold"/>
          <w:b/>
          <w:vertAlign w:val="superscript"/>
        </w:rPr>
        <w:t>1</w:t>
      </w:r>
      <w:r w:rsidRPr="008064AF">
        <w:rPr>
          <w:spacing w:val="0"/>
          <w:u w:val="single"/>
        </w:rPr>
        <w:t>covered</w:t>
      </w:r>
      <w:r w:rsidRPr="008064AF">
        <w:rPr>
          <w:rFonts w:ascii="Albertus Extra Bold" w:hAnsi="Albertus Extra Bold"/>
          <w:b/>
          <w:vertAlign w:val="superscript"/>
        </w:rPr>
        <w:t xml:space="preserve">1 </w:t>
      </w:r>
      <w:r w:rsidRPr="008064AF">
        <w:rPr>
          <w:spacing w:val="0"/>
        </w:rPr>
        <w:t xml:space="preserve">procedure performed or for a </w:t>
      </w:r>
      <w:r w:rsidRPr="008064AF">
        <w:rPr>
          <w:rFonts w:ascii="Albertus Extra Bold" w:hAnsi="Albertus Extra Bold"/>
          <w:b/>
          <w:vertAlign w:val="superscript"/>
        </w:rPr>
        <w:t>1</w:t>
      </w:r>
      <w:r w:rsidRPr="008064AF">
        <w:rPr>
          <w:spacing w:val="0"/>
          <w:u w:val="single"/>
        </w:rPr>
        <w:t>covered</w:t>
      </w:r>
      <w:r w:rsidRPr="008064AF">
        <w:rPr>
          <w:rFonts w:ascii="Albertus Extra Bold" w:hAnsi="Albertus Extra Bold"/>
          <w:b/>
          <w:vertAlign w:val="superscript"/>
        </w:rPr>
        <w:t>1</w:t>
      </w:r>
      <w:r w:rsidRPr="008064AF">
        <w:rPr>
          <w:spacing w:val="0"/>
        </w:rPr>
        <w:t xml:space="preserve"> service provided on behalf of a covered person; and </w:t>
      </w:r>
    </w:p>
    <w:p w:rsidR="008064AF" w:rsidRPr="008064AF" w:rsidRDefault="008064AF" w:rsidP="008064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064AF">
        <w:rPr>
          <w:spacing w:val="0"/>
        </w:rPr>
        <w:tab/>
        <w:t>(2)</w:t>
      </w:r>
      <w:r w:rsidRPr="008064AF">
        <w:rPr>
          <w:spacing w:val="0"/>
        </w:rPr>
        <w:tab/>
        <w:t xml:space="preserve">prohibits the dentist from collecting the amount owed from the covered person for that procedure or service. </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t>b.</w:t>
      </w:r>
      <w:r w:rsidRPr="008064AF">
        <w:rPr>
          <w:spacing w:val="0"/>
        </w:rPr>
        <w:tab/>
      </w:r>
      <w:r w:rsidRPr="008064AF">
        <w:rPr>
          <w:rFonts w:ascii="Albertus Extra Bold" w:hAnsi="Albertus Extra Bold"/>
          <w:b/>
          <w:vertAlign w:val="superscript"/>
        </w:rPr>
        <w:t>1</w:t>
      </w:r>
      <w:r w:rsidRPr="008064AF">
        <w:rPr>
          <w:spacing w:val="0"/>
          <w:u w:val="single"/>
        </w:rPr>
        <w:t>Nothing this act shall exempt or limit a participating dentist from the provisions of the “Insurance Fraud Prevention Act,” P.L.1983, c.320 (C.17:33A-1 et seq.).</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r>
      <w:r w:rsidRPr="008064AF">
        <w:rPr>
          <w:spacing w:val="0"/>
          <w:u w:val="single"/>
        </w:rPr>
        <w:t>c.</w:t>
      </w:r>
      <w:r w:rsidRPr="008064AF">
        <w:rPr>
          <w:rFonts w:ascii="Albertus Extra Bold" w:hAnsi="Albertus Extra Bold"/>
          <w:b/>
          <w:vertAlign w:val="superscript"/>
        </w:rPr>
        <w:t>1</w:t>
      </w:r>
      <w:r w:rsidRPr="008064AF">
        <w:rPr>
          <w:spacing w:val="0"/>
        </w:rPr>
        <w:tab/>
        <w:t>As used in this section:</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t xml:space="preserve">“Carrier” means an insurance company, health service corporation, hospital service corporation, medical service corporation, dental service corporation, dental plan organization or health maintenance organization authorized to issue dental contracts </w:t>
      </w:r>
      <w:r w:rsidRPr="008064AF">
        <w:rPr>
          <w:rFonts w:ascii="Albertus Extra Bold" w:hAnsi="Albertus Extra Bold"/>
          <w:b/>
          <w:vertAlign w:val="superscript"/>
        </w:rPr>
        <w:t>1</w:t>
      </w:r>
      <w:r w:rsidRPr="008064AF">
        <w:rPr>
          <w:spacing w:val="0"/>
          <w:u w:val="single"/>
        </w:rPr>
        <w:t>, policies,</w:t>
      </w:r>
      <w:r w:rsidRPr="008064AF">
        <w:rPr>
          <w:rFonts w:ascii="Albertus Extra Bold" w:hAnsi="Albertus Extra Bold"/>
          <w:b/>
          <w:vertAlign w:val="superscript"/>
        </w:rPr>
        <w:t>1</w:t>
      </w:r>
      <w:r w:rsidRPr="008064AF">
        <w:rPr>
          <w:spacing w:val="0"/>
        </w:rPr>
        <w:t xml:space="preserve"> or plans in this State.</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r>
      <w:r w:rsidRPr="008064AF">
        <w:rPr>
          <w:rFonts w:ascii="Albertus Extra Bold" w:hAnsi="Albertus Extra Bold"/>
          <w:b/>
          <w:vertAlign w:val="superscript"/>
        </w:rPr>
        <w:t>1</w:t>
      </w:r>
      <w:r w:rsidRPr="008064AF">
        <w:rPr>
          <w:spacing w:val="0"/>
          <w:u w:val="single"/>
        </w:rPr>
        <w:t xml:space="preserve">“Covered person” means a person on whose behalf a carrier offering a dental plan is obligated to pay benefits for or provide dental procedures or services pursuant to the plan. </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r>
      <w:r w:rsidRPr="008064AF">
        <w:rPr>
          <w:spacing w:val="0"/>
          <w:u w:val="single"/>
        </w:rPr>
        <w:t>“Covered procedure or service” means a dental care procedure or service for which a reimbursement is available under a covered person’s dental plan, or for which a reimbursement would be available but for the application of contractual limitations including, but not limited to, deductibles, copayments, coinsurance, waiting periods, annual or lifetime maximums, frequency limitations, alternative benefit payments, or any other limitation, or services not reimbursable by the carrier due a provision in the dental plan.</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r>
      <w:r w:rsidRPr="008064AF">
        <w:rPr>
          <w:spacing w:val="0"/>
          <w:u w:val="single"/>
        </w:rPr>
        <w:t>“Dental plan” means a benefits plan, policy, or contract which pays or provides dental expense benefits for covered procedures or services and is delivered or issued for delivery in this State by or through a carrier either on a stand-alone basis or as part of other coverage including, but not limited to, health benefits coverage.</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r>
      <w:r w:rsidRPr="008064AF">
        <w:rPr>
          <w:spacing w:val="0"/>
          <w:u w:val="single"/>
        </w:rPr>
        <w:t xml:space="preserve">For the purposes of this act, dental plan shall not include the following plans, policies, or contracts: accident only, credit disability, long-term care, Medicare supplement coverage; TRICARE supplement coverage, coverage for Medicare services pursuant to a contract with the United States government, the State Medicaid program established pursuant to P.L.1968, c.413 (C.30:4D-1 et seq.), the NJ </w:t>
      </w:r>
      <w:proofErr w:type="spellStart"/>
      <w:r w:rsidRPr="008064AF">
        <w:rPr>
          <w:spacing w:val="0"/>
          <w:u w:val="single"/>
        </w:rPr>
        <w:t>FamilyCare</w:t>
      </w:r>
      <w:proofErr w:type="spellEnd"/>
      <w:r w:rsidRPr="008064AF">
        <w:rPr>
          <w:spacing w:val="0"/>
          <w:u w:val="single"/>
        </w:rPr>
        <w:t xml:space="preserve"> </w:t>
      </w:r>
      <w:r w:rsidRPr="008064AF">
        <w:rPr>
          <w:spacing w:val="0"/>
          <w:u w:val="single"/>
        </w:rPr>
        <w:lastRenderedPageBreak/>
        <w:t>Program established pursuant to P.L.2005, c.156 (C.30:4J-8 et al.), coverage arising out of a worker's compensation or similar law, the State Health Benefits Program, the School Employees' Health Benefits Program, or a self-insured health benefits plan governed by the provisions of the federal "Employee Retirement Income Security Act of 1974," 29 U.S.C. s.1001 et seq., coverage under a policy of private passenger automobile insurance issued pursuant to P.L.1972, c.70 (C.39:6A-1 et seq.), or hospital confinement indemnity coverage.</w:t>
      </w:r>
      <w:r w:rsidRPr="008064AF">
        <w:rPr>
          <w:rFonts w:ascii="Albertus Extra Bold" w:hAnsi="Albertus Extra Bold"/>
          <w:b/>
          <w:vertAlign w:val="superscript"/>
        </w:rPr>
        <w:t>1</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t>“Participating dentist” means a dentist who has entered into a contract with a carrier to provide dental services to covered persons for a predetermined fee or set of fees.</w:t>
      </w:r>
    </w:p>
    <w:p w:rsidR="00F038B5" w:rsidRDefault="00F038B5" w:rsidP="00A63197"/>
    <w:p w:rsidR="00686AEB" w:rsidRPr="00AA7880" w:rsidRDefault="00686AEB" w:rsidP="00686AEB">
      <w:r>
        <w:tab/>
      </w:r>
      <w:r w:rsidR="00F038B5">
        <w:t>2</w:t>
      </w:r>
      <w:r w:rsidR="00BB4975">
        <w:t>.</w:t>
      </w:r>
      <w:r w:rsidR="00A63197">
        <w:tab/>
      </w:r>
      <w:r w:rsidR="00BB4975">
        <w:t>This act shall take effect</w:t>
      </w:r>
      <w:r w:rsidR="001E3B5E">
        <w:t xml:space="preserve"> on the 90th day next following enactment, and shall apply to dental contracts or plans issued or renewed after the effective date. </w:t>
      </w:r>
    </w:p>
    <w:sectPr w:rsidR="00686AEB" w:rsidRPr="00AA7880" w:rsidSect="001C10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B9" w:rsidRDefault="006F51B9">
      <w:r>
        <w:separator/>
      </w:r>
    </w:p>
  </w:endnote>
  <w:endnote w:type="continuationSeparator" w:id="0">
    <w:p w:rsidR="006F51B9" w:rsidRDefault="006F5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30" w:rsidRDefault="00740830" w:rsidP="00740830">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30" w:rsidRPr="00740830" w:rsidRDefault="00740830" w:rsidP="007408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4AF" w:rsidRPr="00921C91" w:rsidRDefault="008064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4AF" w:rsidRPr="00921C91" w:rsidRDefault="008064AF">
    <w:pPr>
      <w:pStyle w:val="Footer"/>
      <w:rPr>
        <w:szCs w:val="18"/>
      </w:rPr>
    </w:pPr>
  </w:p>
  <w:p w:rsidR="008064AF" w:rsidRPr="00921C91" w:rsidRDefault="008064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4AF" w:rsidRDefault="008064AF" w:rsidP="00686AEB">
    <w:pPr>
      <w:pStyle w:val="Footer"/>
    </w:pPr>
    <w:r>
      <w:tab/>
      <w:t>Matter enclosed in superscript numerals has been adopted as follows:</w:t>
    </w:r>
  </w:p>
  <w:p w:rsidR="008064AF" w:rsidRDefault="008064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October 22,2020.</w:t>
    </w:r>
  </w:p>
  <w:p w:rsidR="008064AF" w:rsidRPr="008064AF" w:rsidRDefault="008064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B9" w:rsidRDefault="006F51B9">
      <w:r>
        <w:separator/>
      </w:r>
    </w:p>
  </w:footnote>
  <w:footnote w:type="continuationSeparator" w:id="0">
    <w:p w:rsidR="006F51B9" w:rsidRDefault="006F5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1D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10F2" w:rsidRDefault="001C10F2" w:rsidP="001C10F2">
    <w:pPr>
      <w:pStyle w:val="bpuHeadSpon"/>
    </w:pPr>
    <w:r w:rsidRPr="001C10F2">
      <w:rPr>
        <w:rStyle w:val="bpuHeadSponChar"/>
      </w:rPr>
      <w:t>S2853</w:t>
    </w:r>
    <w:r>
      <w:t xml:space="preserve"> </w:t>
    </w:r>
    <w:r w:rsidR="008064AF">
      <w:t xml:space="preserve">[1R] </w:t>
    </w:r>
    <w:r>
      <w:t>POU</w:t>
    </w:r>
    <w:r w:rsidR="00370775">
      <w:t>, PENNACCHIO</w:t>
    </w:r>
  </w:p>
  <w:p w:rsidR="001C10F2" w:rsidRDefault="001C10F2" w:rsidP="001C10F2">
    <w:pPr>
      <w:pStyle w:val="bpuHeadSpon"/>
    </w:pPr>
    <w:r>
      <w:fldChar w:fldCharType="begin"/>
    </w:r>
    <w:r>
      <w:instrText xml:space="preserve"> PAGE  \* MERGEFORMAT </w:instrText>
    </w:r>
    <w:r>
      <w:fldChar w:fldCharType="separate"/>
    </w:r>
    <w:r w:rsidR="00EA1D83">
      <w:rPr>
        <w:noProof/>
      </w:rPr>
      <w:t>3</w:t>
    </w:r>
    <w:r>
      <w:fldChar w:fldCharType="end"/>
    </w:r>
  </w:p>
  <w:p w:rsidR="001C10F2" w:rsidRDefault="001C10F2" w:rsidP="001C10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10F2" w:rsidRDefault="001C10F2" w:rsidP="001C10F2">
    <w:pPr>
      <w:pStyle w:val="bpuHeadSpon"/>
    </w:pPr>
    <w:r w:rsidRPr="001C10F2">
      <w:rPr>
        <w:rStyle w:val="bpuHeadSponChar"/>
      </w:rPr>
      <w:t>S2853</w:t>
    </w:r>
    <w:r>
      <w:t xml:space="preserve"> </w:t>
    </w:r>
    <w:r w:rsidR="008064AF">
      <w:t xml:space="preserve">[1R] </w:t>
    </w:r>
    <w:r>
      <w:t>POU</w:t>
    </w:r>
    <w:r w:rsidR="00370775">
      <w:t>, PENNACCHIO</w:t>
    </w:r>
  </w:p>
  <w:p w:rsidR="001C10F2" w:rsidRDefault="001C10F2" w:rsidP="001C10F2">
    <w:pPr>
      <w:pStyle w:val="bpuHeadSpon"/>
    </w:pPr>
    <w:r>
      <w:fldChar w:fldCharType="begin"/>
    </w:r>
    <w:r>
      <w:instrText xml:space="preserve"> PAGE  \* MERGEFORMAT </w:instrText>
    </w:r>
    <w:r>
      <w:fldChar w:fldCharType="separate"/>
    </w:r>
    <w:r w:rsidR="00EA1D83">
      <w:rPr>
        <w:noProof/>
      </w:rPr>
      <w:t>2</w:t>
    </w:r>
    <w:r>
      <w:fldChar w:fldCharType="end"/>
    </w:r>
  </w:p>
  <w:p w:rsidR="001C10F2" w:rsidRDefault="001C10F2" w:rsidP="001C10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B9"/>
    <w:rsid w:val="000051BD"/>
    <w:rsid w:val="000160A5"/>
    <w:rsid w:val="0002335B"/>
    <w:rsid w:val="0003549A"/>
    <w:rsid w:val="000367AE"/>
    <w:rsid w:val="00036F50"/>
    <w:rsid w:val="00043B22"/>
    <w:rsid w:val="00054975"/>
    <w:rsid w:val="00057D20"/>
    <w:rsid w:val="0006197C"/>
    <w:rsid w:val="0006281F"/>
    <w:rsid w:val="0008141C"/>
    <w:rsid w:val="00081FDF"/>
    <w:rsid w:val="00094A55"/>
    <w:rsid w:val="000A44A7"/>
    <w:rsid w:val="000B1054"/>
    <w:rsid w:val="000B3411"/>
    <w:rsid w:val="000C054C"/>
    <w:rsid w:val="000C12C2"/>
    <w:rsid w:val="000C447A"/>
    <w:rsid w:val="000D11AF"/>
    <w:rsid w:val="000D6255"/>
    <w:rsid w:val="000D6262"/>
    <w:rsid w:val="000D7B4A"/>
    <w:rsid w:val="000E4006"/>
    <w:rsid w:val="000F3DA2"/>
    <w:rsid w:val="000F5FDE"/>
    <w:rsid w:val="000F7466"/>
    <w:rsid w:val="0013000E"/>
    <w:rsid w:val="00133F81"/>
    <w:rsid w:val="00135943"/>
    <w:rsid w:val="0013738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0F2"/>
    <w:rsid w:val="001C7C52"/>
    <w:rsid w:val="001D25F3"/>
    <w:rsid w:val="001E15F1"/>
    <w:rsid w:val="001E16FA"/>
    <w:rsid w:val="001E3B5E"/>
    <w:rsid w:val="001E6213"/>
    <w:rsid w:val="001F14C7"/>
    <w:rsid w:val="001F7405"/>
    <w:rsid w:val="00205533"/>
    <w:rsid w:val="002126B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64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775"/>
    <w:rsid w:val="00382F1F"/>
    <w:rsid w:val="003840E5"/>
    <w:rsid w:val="00391DA4"/>
    <w:rsid w:val="003A3C64"/>
    <w:rsid w:val="003A3F83"/>
    <w:rsid w:val="003C43EF"/>
    <w:rsid w:val="003C5A6B"/>
    <w:rsid w:val="003C7FB2"/>
    <w:rsid w:val="003D24DE"/>
    <w:rsid w:val="003E1073"/>
    <w:rsid w:val="003E26D4"/>
    <w:rsid w:val="003E47BA"/>
    <w:rsid w:val="003F320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2A5"/>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EC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B9"/>
    <w:rsid w:val="006F6B8A"/>
    <w:rsid w:val="00707CD3"/>
    <w:rsid w:val="00716BB9"/>
    <w:rsid w:val="007256D1"/>
    <w:rsid w:val="007279FD"/>
    <w:rsid w:val="00740830"/>
    <w:rsid w:val="007502CB"/>
    <w:rsid w:val="00752D79"/>
    <w:rsid w:val="00752E20"/>
    <w:rsid w:val="00756EDE"/>
    <w:rsid w:val="00764456"/>
    <w:rsid w:val="00781B4D"/>
    <w:rsid w:val="007824BF"/>
    <w:rsid w:val="00783B8D"/>
    <w:rsid w:val="0079415F"/>
    <w:rsid w:val="00794B94"/>
    <w:rsid w:val="00794BD4"/>
    <w:rsid w:val="007A2F73"/>
    <w:rsid w:val="007A3061"/>
    <w:rsid w:val="007A5A0B"/>
    <w:rsid w:val="007C0E14"/>
    <w:rsid w:val="007C7DE4"/>
    <w:rsid w:val="007D40CB"/>
    <w:rsid w:val="007D5796"/>
    <w:rsid w:val="007D59C0"/>
    <w:rsid w:val="007D7D9C"/>
    <w:rsid w:val="007F485D"/>
    <w:rsid w:val="007F6050"/>
    <w:rsid w:val="008064AF"/>
    <w:rsid w:val="00813627"/>
    <w:rsid w:val="00824F0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4DF"/>
    <w:rsid w:val="00A017C0"/>
    <w:rsid w:val="00A11228"/>
    <w:rsid w:val="00A222C2"/>
    <w:rsid w:val="00A305D6"/>
    <w:rsid w:val="00A342C4"/>
    <w:rsid w:val="00A50F6B"/>
    <w:rsid w:val="00A52237"/>
    <w:rsid w:val="00A551D6"/>
    <w:rsid w:val="00A6251B"/>
    <w:rsid w:val="00A6319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BA2"/>
    <w:rsid w:val="00AD70D6"/>
    <w:rsid w:val="00AD75BC"/>
    <w:rsid w:val="00AD7BB0"/>
    <w:rsid w:val="00AD7BC9"/>
    <w:rsid w:val="00AE1871"/>
    <w:rsid w:val="00AF1A8C"/>
    <w:rsid w:val="00B0116D"/>
    <w:rsid w:val="00B01173"/>
    <w:rsid w:val="00B02F35"/>
    <w:rsid w:val="00B05A3C"/>
    <w:rsid w:val="00B07100"/>
    <w:rsid w:val="00B1138C"/>
    <w:rsid w:val="00B2376D"/>
    <w:rsid w:val="00B2574A"/>
    <w:rsid w:val="00B35D8A"/>
    <w:rsid w:val="00B45B34"/>
    <w:rsid w:val="00B57047"/>
    <w:rsid w:val="00B61D86"/>
    <w:rsid w:val="00B6342D"/>
    <w:rsid w:val="00B724D5"/>
    <w:rsid w:val="00B726BD"/>
    <w:rsid w:val="00B732BC"/>
    <w:rsid w:val="00B90E33"/>
    <w:rsid w:val="00B9676B"/>
    <w:rsid w:val="00BA2EA5"/>
    <w:rsid w:val="00BA364B"/>
    <w:rsid w:val="00BB1190"/>
    <w:rsid w:val="00BB31D0"/>
    <w:rsid w:val="00BB3A11"/>
    <w:rsid w:val="00BB4975"/>
    <w:rsid w:val="00BB4DDB"/>
    <w:rsid w:val="00BB5D79"/>
    <w:rsid w:val="00BB5F02"/>
    <w:rsid w:val="00BC7892"/>
    <w:rsid w:val="00BE24D6"/>
    <w:rsid w:val="00BE7EFA"/>
    <w:rsid w:val="00BF0456"/>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8A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14"/>
    <w:rsid w:val="00DB6AA2"/>
    <w:rsid w:val="00DD46F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D83"/>
    <w:rsid w:val="00EA7C16"/>
    <w:rsid w:val="00EC5281"/>
    <w:rsid w:val="00EC791D"/>
    <w:rsid w:val="00EC7CA6"/>
    <w:rsid w:val="00ED3C5D"/>
    <w:rsid w:val="00ED4553"/>
    <w:rsid w:val="00F00D08"/>
    <w:rsid w:val="00F038B5"/>
    <w:rsid w:val="00F1350D"/>
    <w:rsid w:val="00F15583"/>
    <w:rsid w:val="00F200EE"/>
    <w:rsid w:val="00F22481"/>
    <w:rsid w:val="00F2542E"/>
    <w:rsid w:val="00F27278"/>
    <w:rsid w:val="00F344E3"/>
    <w:rsid w:val="00F34D58"/>
    <w:rsid w:val="00F40FC9"/>
    <w:rsid w:val="00F41A9D"/>
    <w:rsid w:val="00F44314"/>
    <w:rsid w:val="00F54B9C"/>
    <w:rsid w:val="00F55EB1"/>
    <w:rsid w:val="00F56E96"/>
    <w:rsid w:val="00F573DD"/>
    <w:rsid w:val="00F61E59"/>
    <w:rsid w:val="00F63D99"/>
    <w:rsid w:val="00F6426B"/>
    <w:rsid w:val="00F709B3"/>
    <w:rsid w:val="00F71A5E"/>
    <w:rsid w:val="00F73D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FEC20F-6BC1-43B0-9CE2-29A11174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C10F2"/>
  </w:style>
  <w:style w:type="paragraph" w:styleId="BalloonText">
    <w:name w:val="Balloon Text"/>
    <w:basedOn w:val="Normal"/>
    <w:link w:val="BalloonTextChar"/>
    <w:semiHidden/>
    <w:unhideWhenUsed/>
    <w:rsid w:val="008064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64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3221</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S2853</vt:lpstr>
    </vt:vector>
  </TitlesOfParts>
  <Manager>R230</Manager>
  <Company>NJ Office of Legislative Services</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S2853 1R</dc:title>
  <dc:subject>Insurance</dc:subject>
  <dc:creator>Senator  POU</dc:creator>
  <cp:keywords>S2853|3|CL |260|307|311|!||</cp:keywords>
  <dc:description>INTRODUCED AUGUST 27, 2020_x000d_
AMENDED OCTOBER 22, 2020</dc:description>
  <cp:lastModifiedBy>Todaro, Vivian</cp:lastModifiedBy>
  <cp:revision>2</cp:revision>
  <cp:lastPrinted>2020-10-23T18:31:00Z</cp:lastPrinted>
  <dcterms:created xsi:type="dcterms:W3CDTF">2021-01-29T16:58:00Z</dcterms:created>
  <dcterms:modified xsi:type="dcterms:W3CDTF">2021-01-29T16:58:00Z</dcterms:modified>
  <cp:category>s.1: C.26:2S-33.1 to 2020/60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