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4AF" w:rsidRDefault="00C7601D" w:rsidP="008064AF">
      <w:pPr>
        <w:pStyle w:val="bpuReprint"/>
      </w:pPr>
      <w:bookmarkStart w:id="0" w:name="_GoBack"/>
      <w:bookmarkEnd w:id="0"/>
      <w:r>
        <w:t>[Second Reprint]</w:t>
      </w:r>
    </w:p>
    <w:p w:rsidR="001C10F2" w:rsidRDefault="001C10F2" w:rsidP="001C10F2">
      <w:pPr>
        <w:pStyle w:val="bpuBill"/>
      </w:pPr>
      <w:r>
        <w:t xml:space="preserve">SENATE, No. 2853 </w:t>
      </w:r>
    </w:p>
    <w:p w:rsidR="001C10F2" w:rsidRPr="009D38FF" w:rsidRDefault="001C10F2" w:rsidP="001C10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223605" r:id="rId7"/>
        </w:object>
      </w:r>
    </w:p>
    <w:p w:rsidR="001C10F2" w:rsidRDefault="001C10F2" w:rsidP="001C10F2">
      <w:pPr>
        <w:pStyle w:val="bpuState"/>
      </w:pPr>
      <w:r>
        <w:t>STATE OF NEW JERSEY</w:t>
      </w:r>
    </w:p>
    <w:p w:rsidR="001C10F2" w:rsidRDefault="001C10F2" w:rsidP="001C10F2">
      <w:pPr>
        <w:pStyle w:val="bpuLegislature"/>
      </w:pPr>
      <w:r>
        <w:t>219th LEGISLATURE</w:t>
      </w:r>
    </w:p>
    <w:p w:rsidR="001C10F2" w:rsidRDefault="001C10F2" w:rsidP="001C10F2">
      <w:pPr>
        <w:pStyle w:val="bpuWpGraphic"/>
      </w:pPr>
      <w:r>
        <w:object w:dxaOrig="8985" w:dyaOrig="255">
          <v:shape id="_x0000_i1026" type="#_x0000_t75" style="width:6in;height:12pt" o:ole="">
            <v:imagedata r:id="rId6" o:title=""/>
          </v:shape>
          <o:OLEObject Type="Embed" ProgID="WPWin6.1" ShapeID="_x0000_i1026" DrawAspect="Content" ObjectID="_1684223606" r:id="rId8"/>
        </w:object>
      </w:r>
      <w:r>
        <w:t xml:space="preserve">  </w:t>
      </w:r>
    </w:p>
    <w:p w:rsidR="001C10F2" w:rsidRDefault="001C10F2" w:rsidP="001C10F2">
      <w:pPr>
        <w:pStyle w:val="bpuIntro"/>
      </w:pPr>
      <w:r>
        <w:t>INTRODUCED AUGUST 27, 2020</w:t>
      </w:r>
    </w:p>
    <w:p w:rsidR="001C10F2" w:rsidRDefault="001C10F2" w:rsidP="001C10F2">
      <w:pPr>
        <w:pStyle w:val="bpuIntro"/>
      </w:pPr>
    </w:p>
    <w:p w:rsidR="001C10F2" w:rsidRDefault="001C10F2" w:rsidP="001C10F2">
      <w:pPr>
        <w:pStyle w:val="bpuIntro"/>
        <w:sectPr w:rsidR="001C10F2" w:rsidSect="007408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C10F2" w:rsidRDefault="001C10F2" w:rsidP="001C10F2">
      <w:pPr>
        <w:pStyle w:val="bpuIntro"/>
      </w:pPr>
    </w:p>
    <w:p w:rsidR="001C10F2" w:rsidRDefault="001C10F2" w:rsidP="001C10F2">
      <w:pPr>
        <w:pStyle w:val="bpuSponsor"/>
      </w:pPr>
      <w:r>
        <w:t>Sponsored by:</w:t>
      </w:r>
    </w:p>
    <w:p w:rsidR="001C10F2" w:rsidRDefault="001C10F2" w:rsidP="001C10F2">
      <w:pPr>
        <w:pStyle w:val="bpuSponsor"/>
      </w:pPr>
      <w:r>
        <w:t>Senator  NELLIE POU</w:t>
      </w:r>
    </w:p>
    <w:p w:rsidR="001C10F2" w:rsidRDefault="001C10F2" w:rsidP="001C10F2">
      <w:pPr>
        <w:pStyle w:val="bpuSponsor"/>
      </w:pPr>
      <w:r>
        <w:t>District 35 (Bergen and Passaic)</w:t>
      </w:r>
    </w:p>
    <w:p w:rsidR="001C10F2" w:rsidRDefault="00370775" w:rsidP="00370775">
      <w:pPr>
        <w:pStyle w:val="bpuSponsor"/>
      </w:pPr>
      <w:r>
        <w:t>Senator  JOSEPH PENNACCHIO</w:t>
      </w:r>
    </w:p>
    <w:p w:rsidR="00370775" w:rsidRDefault="00370775" w:rsidP="00370775">
      <w:pPr>
        <w:pStyle w:val="bpuSponsor"/>
      </w:pPr>
      <w:r>
        <w:t>District 26 (Essex, Morris and Passaic)</w:t>
      </w:r>
    </w:p>
    <w:p w:rsidR="00370775" w:rsidRPr="00370775" w:rsidRDefault="00370775" w:rsidP="00370775">
      <w:pPr>
        <w:pStyle w:val="bpuSponsor"/>
      </w:pPr>
    </w:p>
    <w:p w:rsidR="001C10F2" w:rsidRDefault="001C10F2" w:rsidP="001C10F2">
      <w:pPr>
        <w:pStyle w:val="bpuSponsor"/>
      </w:pPr>
    </w:p>
    <w:p w:rsidR="001C10F2" w:rsidRDefault="001C10F2" w:rsidP="001C10F2">
      <w:pPr>
        <w:pStyle w:val="bpuSponsor"/>
      </w:pPr>
    </w:p>
    <w:p w:rsidR="001C10F2" w:rsidRDefault="001C10F2" w:rsidP="001C10F2">
      <w:pPr>
        <w:pStyle w:val="bpuSponsor"/>
      </w:pPr>
    </w:p>
    <w:p w:rsidR="001C10F2" w:rsidRDefault="001C10F2" w:rsidP="001C10F2">
      <w:pPr>
        <w:pStyle w:val="bpuSponsor"/>
      </w:pPr>
      <w:r>
        <w:t>SYNOPSIS</w:t>
      </w:r>
    </w:p>
    <w:p w:rsidR="00C7601D" w:rsidRPr="002046ED" w:rsidRDefault="00C7601D" w:rsidP="00C7601D">
      <w:r>
        <w:tab/>
        <w:t>Prohibits carrier from precluding dentist from billing covered person under certain circumstances.</w:t>
      </w:r>
    </w:p>
    <w:p w:rsidR="001C10F2" w:rsidRDefault="001C10F2" w:rsidP="001C10F2">
      <w:pPr>
        <w:pStyle w:val="bpuNormText"/>
      </w:pPr>
    </w:p>
    <w:p w:rsidR="001C10F2" w:rsidRDefault="001C10F2" w:rsidP="001C10F2">
      <w:pPr>
        <w:pStyle w:val="bpuSponsor"/>
      </w:pPr>
      <w:r>
        <w:t xml:space="preserve">CURRENT VERSION OF TEXT </w:t>
      </w:r>
    </w:p>
    <w:p w:rsidR="001C10F2" w:rsidRDefault="00C7601D" w:rsidP="001C10F2">
      <w:pPr>
        <w:pStyle w:val="bpuNormText"/>
      </w:pPr>
      <w:r>
        <w:tab/>
        <w:t>As reported by the Assembly Financial Institutions and Insurance Committee on June 2, 2021, with amendments.</w:t>
      </w:r>
    </w:p>
    <w:p w:rsidR="001C10F2" w:rsidRDefault="001C10F2" w:rsidP="001C10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10F2" w:rsidRDefault="001C10F2" w:rsidP="008916EC">
      <w:pPr>
        <w:pStyle w:val="FronterPage"/>
        <w:tabs>
          <w:tab w:val="clear" w:pos="720"/>
          <w:tab w:val="clear" w:pos="1440"/>
          <w:tab w:val="clear" w:pos="2160"/>
          <w:tab w:val="clear" w:pos="2880"/>
          <w:tab w:val="clear" w:pos="3600"/>
          <w:tab w:val="clear" w:pos="4320"/>
          <w:tab w:val="clear" w:pos="5040"/>
        </w:tabs>
        <w:sectPr w:rsidR="001C10F2" w:rsidSect="001C10F2">
          <w:type w:val="continuous"/>
          <w:pgSz w:w="12240" w:h="20160" w:code="5"/>
          <w:pgMar w:top="1440" w:right="2275" w:bottom="1440" w:left="2275" w:header="72" w:footer="720" w:gutter="0"/>
          <w:pgNumType w:start="1"/>
          <w:cols w:space="720"/>
          <w:docGrid w:linePitch="360"/>
        </w:sectPr>
      </w:pPr>
    </w:p>
    <w:p w:rsidR="00686AEB" w:rsidRPr="00677316" w:rsidRDefault="00BB4975" w:rsidP="003E47BA">
      <w:pPr>
        <w:pStyle w:val="HangingAnAct"/>
        <w:rPr>
          <w:rStyle w:val="HangingAnActChar"/>
        </w:rPr>
      </w:pPr>
      <w:r>
        <w:rPr>
          <w:rStyle w:val="BillHead"/>
        </w:rPr>
        <w:lastRenderedPageBreak/>
        <w:t>An Act</w:t>
      </w:r>
      <w:r w:rsidR="00686AEB" w:rsidRPr="006B7FA7">
        <w:rPr>
          <w:rStyle w:val="HangingAnActChar"/>
        </w:rPr>
        <w:t xml:space="preserve"> </w:t>
      </w:r>
      <w:r w:rsidR="005432A5">
        <w:t>concerning dental insurance and supplementing P.</w:t>
      </w:r>
      <w:r w:rsidR="005432A5" w:rsidRPr="005432A5">
        <w:t>L.1997,</w:t>
      </w:r>
      <w:r w:rsidR="008064AF">
        <w:t> </w:t>
      </w:r>
      <w:r w:rsidR="005432A5" w:rsidRPr="005432A5">
        <w:t>c.192</w:t>
      </w:r>
      <w:r w:rsidR="008064AF">
        <w:t> </w:t>
      </w:r>
      <w:r w:rsidR="005432A5">
        <w:t>(C.26:2S-1</w:t>
      </w:r>
      <w:r w:rsidR="008064AF">
        <w:t> </w:t>
      </w:r>
      <w:r w:rsidR="005432A5">
        <w:t>et</w:t>
      </w:r>
      <w:r w:rsidR="008064AF">
        <w:t> </w:t>
      </w:r>
      <w:r w:rsidR="005432A5">
        <w:t>seq.).</w:t>
      </w:r>
    </w:p>
    <w:p w:rsidR="000B1054" w:rsidRPr="00D71D68" w:rsidRDefault="000B1054" w:rsidP="000B1054"/>
    <w:p w:rsidR="00686AEB" w:rsidRPr="00AA7880" w:rsidRDefault="00686AEB" w:rsidP="00686AEB">
      <w:r>
        <w:tab/>
      </w:r>
      <w:r w:rsidR="00BB4975">
        <w:rPr>
          <w:rStyle w:val="BillHeading2"/>
        </w:rPr>
        <w:t>Be It Enacted</w:t>
      </w:r>
      <w:r>
        <w:rPr>
          <w:rStyle w:val="BillHeading2"/>
        </w:rPr>
        <w:t xml:space="preserve"> </w:t>
      </w:r>
      <w:r w:rsidR="00BB4975">
        <w:rPr>
          <w:rStyle w:val="BillLanguage"/>
        </w:rPr>
        <w:t>by the Senate and General Assembly of the State of New Jersey:</w:t>
      </w:r>
    </w:p>
    <w:p w:rsidR="00686AEB" w:rsidRDefault="00686AEB" w:rsidP="00686AEB"/>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r>
      <w:r w:rsidR="009757B8">
        <w:rPr>
          <w:rFonts w:ascii="Albertus Extra Bold" w:hAnsi="Albertus Extra Bold"/>
          <w:b/>
          <w:vertAlign w:val="superscript"/>
        </w:rPr>
        <w:t>2</w:t>
      </w:r>
      <w:r w:rsidR="00C7601D" w:rsidRPr="00C7601D">
        <w:rPr>
          <w:rFonts w:ascii="Albertus Extra Bold" w:hAnsi="Albertus Extra Bold"/>
          <w:b/>
        </w:rPr>
        <w:t>[</w:t>
      </w:r>
      <w:r w:rsidR="00C7601D">
        <w:rPr>
          <w:spacing w:val="0"/>
        </w:rPr>
        <w:t xml:space="preserve">1.  </w:t>
      </w:r>
      <w:r w:rsidRPr="008064AF">
        <w:rPr>
          <w:spacing w:val="0"/>
        </w:rPr>
        <w:t>a.  A carrier shall not include in an agreement between the carrier and a participating dentist a provision that:</w:t>
      </w:r>
    </w:p>
    <w:p w:rsidR="008064AF" w:rsidRPr="008064AF" w:rsidRDefault="008064AF" w:rsidP="008064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064AF">
        <w:rPr>
          <w:spacing w:val="0"/>
        </w:rPr>
        <w:tab/>
        <w:t>(1)</w:t>
      </w:r>
      <w:r w:rsidRPr="008064AF">
        <w:rPr>
          <w:spacing w:val="0"/>
        </w:rPr>
        <w:tab/>
        <w:t xml:space="preserve">allows the carrier to deny payment to a participating dentist for a </w:t>
      </w:r>
      <w:r w:rsidRPr="008064AF">
        <w:rPr>
          <w:rFonts w:ascii="Albertus Extra Bold" w:hAnsi="Albertus Extra Bold"/>
          <w:b/>
          <w:vertAlign w:val="superscript"/>
        </w:rPr>
        <w:t>1</w:t>
      </w:r>
      <w:r w:rsidRPr="008064AF">
        <w:rPr>
          <w:spacing w:val="0"/>
          <w:u w:val="single"/>
        </w:rPr>
        <w:t>covered</w:t>
      </w:r>
      <w:r w:rsidRPr="008064AF">
        <w:rPr>
          <w:rFonts w:ascii="Albertus Extra Bold" w:hAnsi="Albertus Extra Bold"/>
          <w:b/>
          <w:vertAlign w:val="superscript"/>
        </w:rPr>
        <w:t xml:space="preserve">1 </w:t>
      </w:r>
      <w:r w:rsidRPr="008064AF">
        <w:rPr>
          <w:spacing w:val="0"/>
        </w:rPr>
        <w:t xml:space="preserve">procedure performed or for a </w:t>
      </w:r>
      <w:r w:rsidRPr="008064AF">
        <w:rPr>
          <w:rFonts w:ascii="Albertus Extra Bold" w:hAnsi="Albertus Extra Bold"/>
          <w:b/>
          <w:vertAlign w:val="superscript"/>
        </w:rPr>
        <w:t>1</w:t>
      </w:r>
      <w:r w:rsidRPr="008064AF">
        <w:rPr>
          <w:spacing w:val="0"/>
          <w:u w:val="single"/>
        </w:rPr>
        <w:t>covered</w:t>
      </w:r>
      <w:r w:rsidRPr="008064AF">
        <w:rPr>
          <w:rFonts w:ascii="Albertus Extra Bold" w:hAnsi="Albertus Extra Bold"/>
          <w:b/>
          <w:vertAlign w:val="superscript"/>
        </w:rPr>
        <w:t>1</w:t>
      </w:r>
      <w:r w:rsidRPr="008064AF">
        <w:rPr>
          <w:spacing w:val="0"/>
        </w:rPr>
        <w:t xml:space="preserve"> service provided on behalf of a covered person; and </w:t>
      </w:r>
    </w:p>
    <w:p w:rsidR="008064AF" w:rsidRPr="008064AF" w:rsidRDefault="008064AF" w:rsidP="008064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064AF">
        <w:rPr>
          <w:spacing w:val="0"/>
        </w:rPr>
        <w:tab/>
        <w:t>(2)</w:t>
      </w:r>
      <w:r w:rsidRPr="008064AF">
        <w:rPr>
          <w:spacing w:val="0"/>
        </w:rPr>
        <w:tab/>
        <w:t xml:space="preserve">prohibits the dentist from collecting the amount owed from the covered person for that procedure or service. </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t>b.</w:t>
      </w:r>
      <w:r w:rsidRPr="008064AF">
        <w:rPr>
          <w:spacing w:val="0"/>
        </w:rPr>
        <w:tab/>
      </w:r>
      <w:r w:rsidRPr="008064AF">
        <w:rPr>
          <w:rFonts w:ascii="Albertus Extra Bold" w:hAnsi="Albertus Extra Bold"/>
          <w:b/>
          <w:vertAlign w:val="superscript"/>
        </w:rPr>
        <w:t>1</w:t>
      </w:r>
      <w:r w:rsidRPr="008064AF">
        <w:rPr>
          <w:spacing w:val="0"/>
          <w:u w:val="single"/>
        </w:rPr>
        <w:t>Nothing this act shall exempt or limit a participating dentist from the provisions of the “Insurance Fraud Prevention Act,” P.L.1983, c.320 (C.17:33A-1 et seq.).</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r>
      <w:r w:rsidRPr="008064AF">
        <w:rPr>
          <w:spacing w:val="0"/>
          <w:u w:val="single"/>
        </w:rPr>
        <w:t>c.</w:t>
      </w:r>
      <w:r w:rsidRPr="008064AF">
        <w:rPr>
          <w:rFonts w:ascii="Albertus Extra Bold" w:hAnsi="Albertus Extra Bold"/>
          <w:b/>
          <w:vertAlign w:val="superscript"/>
        </w:rPr>
        <w:t>1</w:t>
      </w:r>
      <w:r w:rsidRPr="008064AF">
        <w:rPr>
          <w:spacing w:val="0"/>
        </w:rPr>
        <w:tab/>
        <w:t>As used in this section:</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t xml:space="preserve">“Carrier” means an insurance company, health service corporation, hospital service corporation, medical service corporation, dental service corporation, dental plan organization or health maintenance organization authorized to issue dental contracts </w:t>
      </w:r>
      <w:r w:rsidRPr="008064AF">
        <w:rPr>
          <w:rFonts w:ascii="Albertus Extra Bold" w:hAnsi="Albertus Extra Bold"/>
          <w:b/>
          <w:vertAlign w:val="superscript"/>
        </w:rPr>
        <w:t>1</w:t>
      </w:r>
      <w:r w:rsidRPr="008064AF">
        <w:rPr>
          <w:spacing w:val="0"/>
          <w:u w:val="single"/>
        </w:rPr>
        <w:t>, policies,</w:t>
      </w:r>
      <w:r w:rsidRPr="008064AF">
        <w:rPr>
          <w:rFonts w:ascii="Albertus Extra Bold" w:hAnsi="Albertus Extra Bold"/>
          <w:b/>
          <w:vertAlign w:val="superscript"/>
        </w:rPr>
        <w:t>1</w:t>
      </w:r>
      <w:r w:rsidRPr="008064AF">
        <w:rPr>
          <w:spacing w:val="0"/>
        </w:rPr>
        <w:t xml:space="preserve"> or plans in this State.</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r>
      <w:r w:rsidRPr="008064AF">
        <w:rPr>
          <w:rFonts w:ascii="Albertus Extra Bold" w:hAnsi="Albertus Extra Bold"/>
          <w:b/>
          <w:vertAlign w:val="superscript"/>
        </w:rPr>
        <w:t>1</w:t>
      </w:r>
      <w:r w:rsidRPr="008064AF">
        <w:rPr>
          <w:spacing w:val="0"/>
          <w:u w:val="single"/>
        </w:rPr>
        <w:t xml:space="preserve">“Covered person” means a person on whose behalf a carrier offering a dental plan is obligated to pay benefits for or provide dental procedures or services pursuant to the plan. </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r>
      <w:r w:rsidRPr="008064AF">
        <w:rPr>
          <w:spacing w:val="0"/>
          <w:u w:val="single"/>
        </w:rPr>
        <w:t>“Covered procedure or service” means a dental care procedure or service for which a reimbursement is available under a covered person’s dental plan, or for which a reimbursement would be available but for the application of contractual limitations including, but not limited to, deductibles, copayments, coinsurance, waiting periods, annual or lifetime maximums, frequency limitations, alternative benefit payments, or any other limitation, or services not reimbursable by the carrier due a provision in the dental plan.</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064AF">
        <w:rPr>
          <w:spacing w:val="0"/>
        </w:rPr>
        <w:tab/>
      </w:r>
      <w:r w:rsidRPr="008064AF">
        <w:rPr>
          <w:spacing w:val="0"/>
          <w:u w:val="single"/>
        </w:rPr>
        <w:t>“Dental plan” means a benefits plan, policy, or contract which pays or provides dental expense benefits for covered procedures or services and is delivered or issued for delivery in this State by or through a carrier either on a stand-alone basis or as part of other coverage including, but not limited to, health benefits coverage.</w:t>
      </w:r>
    </w:p>
    <w:p w:rsidR="008064AF" w:rsidRPr="008064AF"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64AF">
        <w:rPr>
          <w:spacing w:val="0"/>
        </w:rPr>
        <w:tab/>
      </w:r>
      <w:r w:rsidRPr="008064AF">
        <w:rPr>
          <w:spacing w:val="0"/>
          <w:u w:val="single"/>
        </w:rPr>
        <w:t xml:space="preserve">For the purposes of this act, dental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c.413 (C.30:4D-1 et seq.), </w:t>
      </w:r>
      <w:r w:rsidRPr="008064AF">
        <w:rPr>
          <w:spacing w:val="0"/>
          <w:u w:val="single"/>
        </w:rPr>
        <w:lastRenderedPageBreak/>
        <w:t>the NJ FamilyCare Program established pursuant to P.L.2005, c.156 (C.30:4J-8 et al.),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under a policy of private passenger automobile insurance issued pursuant to P.L.1972, c.70 (C.39:6A-1 et seq.), or hospital confinement indemnity coverage.</w:t>
      </w:r>
      <w:r w:rsidRPr="008064AF">
        <w:rPr>
          <w:rFonts w:ascii="Albertus Extra Bold" w:hAnsi="Albertus Extra Bold"/>
          <w:b/>
          <w:vertAlign w:val="superscript"/>
        </w:rPr>
        <w:t>1</w:t>
      </w:r>
    </w:p>
    <w:p w:rsidR="008064AF" w:rsidRPr="009757B8" w:rsidRDefault="008064AF" w:rsidP="008064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64AF">
        <w:rPr>
          <w:spacing w:val="0"/>
        </w:rPr>
        <w:tab/>
        <w:t>“Participating dentist” means a dentist who has entered into a contract with a carrier to provide dental services to covered persons for a predetermined fee or set of fees.</w:t>
      </w:r>
      <w:r w:rsidR="00C7601D" w:rsidRPr="00C7601D">
        <w:rPr>
          <w:rFonts w:ascii="Albertus Extra Bold" w:hAnsi="Albertus Extra Bold"/>
          <w:b/>
        </w:rPr>
        <w:t>]</w:t>
      </w:r>
      <w:r w:rsidR="009757B8">
        <w:rPr>
          <w:rFonts w:ascii="Albertus Extra Bold" w:hAnsi="Albertus Extra Bold"/>
          <w:b/>
          <w:vertAlign w:val="superscript"/>
        </w:rPr>
        <w:t>2</w:t>
      </w:r>
    </w:p>
    <w:p w:rsidR="00F038B5" w:rsidRDefault="00F038B5" w:rsidP="00A63197"/>
    <w:p w:rsidR="00C7601D" w:rsidRPr="00FD2A57" w:rsidRDefault="00C7601D" w:rsidP="00C7601D">
      <w:pPr>
        <w:rPr>
          <w:u w:val="single"/>
        </w:rPr>
      </w:pPr>
      <w:r>
        <w:tab/>
      </w:r>
      <w:r>
        <w:rPr>
          <w:rFonts w:ascii="Albertus Extra Bold" w:hAnsi="Albertus Extra Bold"/>
          <w:b/>
          <w:vertAlign w:val="superscript"/>
        </w:rPr>
        <w:t>2</w:t>
      </w:r>
      <w:r w:rsidR="009757B8">
        <w:rPr>
          <w:u w:val="single"/>
        </w:rPr>
        <w:t>1.</w:t>
      </w:r>
      <w:r w:rsidR="009757B8">
        <w:rPr>
          <w:u w:val="single"/>
        </w:rPr>
        <w:tab/>
      </w:r>
      <w:r w:rsidRPr="00FD2A57">
        <w:rPr>
          <w:u w:val="single"/>
        </w:rPr>
        <w:t>a.</w:t>
      </w:r>
      <w:r w:rsidR="009757B8">
        <w:rPr>
          <w:u w:val="single"/>
        </w:rPr>
        <w:t xml:space="preserve"> </w:t>
      </w:r>
      <w:r w:rsidRPr="00FD2A57">
        <w:rPr>
          <w:u w:val="single"/>
        </w:rPr>
        <w:t xml:space="preserve"> A carrier shall not preclude a participating dentist from billing a covered person for a covered service under a dental plan and collecting payment from the covered person for the covered service if the participating dentist:</w:t>
      </w:r>
    </w:p>
    <w:p w:rsidR="00C7601D" w:rsidRPr="0042253A" w:rsidRDefault="00C7601D" w:rsidP="00C7601D">
      <w:pPr>
        <w:rPr>
          <w:u w:val="single"/>
        </w:rPr>
      </w:pPr>
      <w:r w:rsidRPr="00FD2A57">
        <w:tab/>
      </w:r>
      <w:r w:rsidRPr="0042253A">
        <w:rPr>
          <w:u w:val="single"/>
        </w:rPr>
        <w:t>(1)</w:t>
      </w:r>
      <w:r w:rsidRPr="0042253A">
        <w:rPr>
          <w:u w:val="single"/>
        </w:rPr>
        <w:tab/>
        <w:t>notifies the covered person prior to performing the covered service that the dentist may not be paid by the carrier and that the covered person is responsible for payment of the covered service;</w:t>
      </w:r>
    </w:p>
    <w:p w:rsidR="00C7601D" w:rsidRPr="00295A0C" w:rsidRDefault="00C7601D" w:rsidP="00C7601D">
      <w:pPr>
        <w:rPr>
          <w:u w:val="single"/>
        </w:rPr>
      </w:pPr>
      <w:r w:rsidRPr="00295A0C">
        <w:tab/>
      </w:r>
      <w:r w:rsidRPr="00295A0C">
        <w:rPr>
          <w:u w:val="single"/>
        </w:rPr>
        <w:t xml:space="preserve">(2)  </w:t>
      </w:r>
      <w:r w:rsidRPr="00295A0C">
        <w:rPr>
          <w:u w:val="single"/>
          <w:shd w:val="clear" w:color="auto" w:fill="FFFFFF"/>
        </w:rPr>
        <w:t>provides the covered person an explanation, in writing, of the benefits and material cost differences of suitable alternative options for the service, and that the alternative selected may not be covered by the plan, in advance of it being performed;</w:t>
      </w:r>
    </w:p>
    <w:p w:rsidR="00C7601D" w:rsidRPr="00FD2A57" w:rsidRDefault="00C7601D" w:rsidP="00C7601D">
      <w:pPr>
        <w:rPr>
          <w:u w:val="single"/>
        </w:rPr>
      </w:pPr>
      <w:r>
        <w:tab/>
      </w:r>
      <w:r>
        <w:rPr>
          <w:u w:val="single"/>
        </w:rPr>
        <w:t>(3</w:t>
      </w:r>
      <w:r w:rsidRPr="00FD2A57">
        <w:rPr>
          <w:u w:val="single"/>
        </w:rPr>
        <w:t>)</w:t>
      </w:r>
      <w:r w:rsidRPr="00FD2A57">
        <w:rPr>
          <w:u w:val="single"/>
        </w:rPr>
        <w:tab/>
        <w:t xml:space="preserve"> obtains the covered person’s consent</w:t>
      </w:r>
      <w:r>
        <w:rPr>
          <w:u w:val="single"/>
        </w:rPr>
        <w:t>,</w:t>
      </w:r>
      <w:r w:rsidRPr="00FD2A57">
        <w:rPr>
          <w:u w:val="single"/>
        </w:rPr>
        <w:t xml:space="preserve"> in writing</w:t>
      </w:r>
      <w:r>
        <w:rPr>
          <w:u w:val="single"/>
        </w:rPr>
        <w:t>,</w:t>
      </w:r>
      <w:r w:rsidRPr="00FD2A57">
        <w:rPr>
          <w:u w:val="single"/>
        </w:rPr>
        <w:t xml:space="preserve"> to the performance of the service and the participating dentist makes </w:t>
      </w:r>
      <w:r>
        <w:rPr>
          <w:u w:val="single"/>
        </w:rPr>
        <w:t>the written</w:t>
      </w:r>
      <w:r w:rsidRPr="00FD2A57">
        <w:rPr>
          <w:u w:val="single"/>
        </w:rPr>
        <w:t xml:space="preserve"> consent available to the carrier upon request; and</w:t>
      </w:r>
    </w:p>
    <w:p w:rsidR="00C7601D" w:rsidRDefault="00C7601D" w:rsidP="00C7601D">
      <w:pPr>
        <w:rPr>
          <w:u w:val="single"/>
        </w:rPr>
      </w:pPr>
      <w:r w:rsidRPr="00FD2A57">
        <w:tab/>
      </w:r>
      <w:r>
        <w:rPr>
          <w:u w:val="single"/>
        </w:rPr>
        <w:t>(4</w:t>
      </w:r>
      <w:r w:rsidRPr="00FD2A57">
        <w:rPr>
          <w:u w:val="single"/>
        </w:rPr>
        <w:t>)</w:t>
      </w:r>
      <w:r w:rsidRPr="00FD2A57">
        <w:rPr>
          <w:u w:val="single"/>
        </w:rPr>
        <w:tab/>
        <w:t>accepts as payment in full the amount the participating dentist would have accepted from the carrier under the covered person’s dental pl</w:t>
      </w:r>
      <w:r>
        <w:rPr>
          <w:u w:val="single"/>
        </w:rPr>
        <w:t>an, including bundled payments.</w:t>
      </w:r>
    </w:p>
    <w:p w:rsidR="00C7601D" w:rsidRPr="00FD2A57" w:rsidRDefault="00C7601D" w:rsidP="00C7601D">
      <w:pPr>
        <w:rPr>
          <w:u w:val="single"/>
        </w:rPr>
      </w:pPr>
      <w:r w:rsidRPr="004B7C11">
        <w:tab/>
      </w:r>
      <w:r>
        <w:rPr>
          <w:u w:val="single"/>
        </w:rPr>
        <w:t xml:space="preserve">A </w:t>
      </w:r>
      <w:r w:rsidRPr="00FD2A57">
        <w:rPr>
          <w:u w:val="single"/>
        </w:rPr>
        <w:t xml:space="preserve">participating dentist </w:t>
      </w:r>
      <w:r>
        <w:rPr>
          <w:u w:val="single"/>
        </w:rPr>
        <w:t>that</w:t>
      </w:r>
      <w:r w:rsidRPr="00FD2A57">
        <w:rPr>
          <w:u w:val="single"/>
        </w:rPr>
        <w:t xml:space="preserve"> receives payment for a covered service from a covered person that exceeds the amount the participating dentist </w:t>
      </w:r>
      <w:r>
        <w:rPr>
          <w:u w:val="single"/>
        </w:rPr>
        <w:t>is</w:t>
      </w:r>
      <w:r w:rsidRPr="00FD2A57">
        <w:rPr>
          <w:u w:val="single"/>
        </w:rPr>
        <w:t xml:space="preserve"> obligated to accept under the covered person’s dental plan shall refund to the covered person the difference between the amount accepted by the participating dentist from the covered person and the amount the participating dentist </w:t>
      </w:r>
      <w:r>
        <w:rPr>
          <w:u w:val="single"/>
        </w:rPr>
        <w:t>is</w:t>
      </w:r>
      <w:r w:rsidRPr="00FD2A57">
        <w:rPr>
          <w:u w:val="single"/>
        </w:rPr>
        <w:t xml:space="preserve"> obligated to accept under the covered person’s dental plan. </w:t>
      </w:r>
    </w:p>
    <w:p w:rsidR="00C7601D" w:rsidRPr="00FD2A57" w:rsidRDefault="00C7601D" w:rsidP="00C7601D">
      <w:pPr>
        <w:rPr>
          <w:u w:val="single"/>
        </w:rPr>
      </w:pPr>
      <w:r w:rsidRPr="00FD2A57">
        <w:tab/>
      </w:r>
      <w:r w:rsidRPr="00FD2A57">
        <w:rPr>
          <w:u w:val="single"/>
        </w:rPr>
        <w:t>b.</w:t>
      </w:r>
      <w:r w:rsidRPr="00FD2A57">
        <w:rPr>
          <w:u w:val="single"/>
        </w:rPr>
        <w:tab/>
        <w:t xml:space="preserve">Notwithstanding the provisions of subsection a. of this section, this act shall not apply in cases where the service performed by the participating dentist is required as a result of a prior service by </w:t>
      </w:r>
      <w:r>
        <w:rPr>
          <w:u w:val="single"/>
        </w:rPr>
        <w:t>the</w:t>
      </w:r>
      <w:r w:rsidRPr="00FD2A57">
        <w:rPr>
          <w:u w:val="single"/>
        </w:rPr>
        <w:t xml:space="preserve"> dentist </w:t>
      </w:r>
      <w:r>
        <w:rPr>
          <w:u w:val="single"/>
        </w:rPr>
        <w:t>that</w:t>
      </w:r>
      <w:r w:rsidRPr="00FD2A57">
        <w:rPr>
          <w:u w:val="single"/>
        </w:rPr>
        <w:t xml:space="preserve"> was inconsistent with the quality of care in the practice of dentistry as det</w:t>
      </w:r>
      <w:r>
        <w:rPr>
          <w:u w:val="single"/>
        </w:rPr>
        <w:t>ermined by a licensed dentist, and this act shall not</w:t>
      </w:r>
      <w:r w:rsidRPr="00FD2A57">
        <w:rPr>
          <w:u w:val="single"/>
        </w:rPr>
        <w:t xml:space="preserve"> permit billing covered persons for:</w:t>
      </w:r>
    </w:p>
    <w:p w:rsidR="00C7601D" w:rsidRPr="00FD2A57" w:rsidRDefault="00C7601D" w:rsidP="00C7601D">
      <w:pPr>
        <w:rPr>
          <w:u w:val="single"/>
        </w:rPr>
      </w:pPr>
      <w:r w:rsidRPr="00FD2A57">
        <w:tab/>
      </w:r>
      <w:r w:rsidRPr="00FD2A57">
        <w:rPr>
          <w:u w:val="single"/>
        </w:rPr>
        <w:t>(1)</w:t>
      </w:r>
      <w:r w:rsidRPr="00FD2A57">
        <w:rPr>
          <w:u w:val="single"/>
        </w:rPr>
        <w:tab/>
        <w:t>equipment used by the participating dentist;</w:t>
      </w:r>
    </w:p>
    <w:p w:rsidR="00C7601D" w:rsidRPr="00FD2A57" w:rsidRDefault="00C7601D" w:rsidP="00C7601D">
      <w:pPr>
        <w:rPr>
          <w:u w:val="single"/>
        </w:rPr>
      </w:pPr>
      <w:r w:rsidRPr="00FD2A57">
        <w:tab/>
      </w:r>
      <w:r w:rsidRPr="00FD2A57">
        <w:rPr>
          <w:u w:val="single"/>
        </w:rPr>
        <w:t>(2)</w:t>
      </w:r>
      <w:r w:rsidRPr="00FD2A57">
        <w:rPr>
          <w:u w:val="single"/>
        </w:rPr>
        <w:tab/>
        <w:t>overhead expenses incurred by the participating dentist; or</w:t>
      </w:r>
    </w:p>
    <w:p w:rsidR="00C7601D" w:rsidRPr="00FD2A57" w:rsidRDefault="00C7601D" w:rsidP="00C7601D">
      <w:pPr>
        <w:rPr>
          <w:u w:val="single"/>
        </w:rPr>
      </w:pPr>
      <w:r w:rsidRPr="00FD2A57">
        <w:tab/>
      </w:r>
      <w:r w:rsidRPr="00FD2A57">
        <w:rPr>
          <w:u w:val="single"/>
        </w:rPr>
        <w:t>(3)</w:t>
      </w:r>
      <w:r w:rsidRPr="00FD2A57">
        <w:rPr>
          <w:u w:val="single"/>
        </w:rPr>
        <w:tab/>
        <w:t>laboratory costs or other services customarily associated with the performance of covered services unless:</w:t>
      </w:r>
    </w:p>
    <w:p w:rsidR="00C7601D" w:rsidRPr="00FD2A57" w:rsidRDefault="00C7601D" w:rsidP="00C7601D">
      <w:pPr>
        <w:rPr>
          <w:u w:val="single"/>
        </w:rPr>
      </w:pPr>
      <w:r w:rsidRPr="00FD2A57">
        <w:lastRenderedPageBreak/>
        <w:tab/>
      </w:r>
      <w:r w:rsidRPr="00FD2A57">
        <w:rPr>
          <w:u w:val="single"/>
        </w:rPr>
        <w:t>(a)</w:t>
      </w:r>
      <w:r w:rsidRPr="00FD2A57">
        <w:rPr>
          <w:u w:val="single"/>
        </w:rPr>
        <w:tab/>
        <w:t>the participating dentist receives prior written consent from the covered person in advance of the performance of the service; and</w:t>
      </w:r>
    </w:p>
    <w:p w:rsidR="00C7601D" w:rsidRPr="00FD2A57" w:rsidRDefault="00C7601D" w:rsidP="00C7601D">
      <w:pPr>
        <w:rPr>
          <w:u w:val="single"/>
        </w:rPr>
      </w:pPr>
      <w:r w:rsidRPr="00FD2A57">
        <w:tab/>
      </w:r>
      <w:r w:rsidRPr="00FD2A57">
        <w:rPr>
          <w:u w:val="single"/>
        </w:rPr>
        <w:t>(b)</w:t>
      </w:r>
      <w:r w:rsidRPr="00FD2A57">
        <w:rPr>
          <w:u w:val="single"/>
        </w:rPr>
        <w:tab/>
        <w:t>the participating dentist has explained, in writing, the benefits and material cost differences of suitable alternative options for the service, and that the alternative selected may not be covered by the plan, in advance of it being performed.</w:t>
      </w:r>
    </w:p>
    <w:p w:rsidR="00C7601D" w:rsidRPr="00FD2A57" w:rsidRDefault="00C7601D" w:rsidP="00C7601D">
      <w:pPr>
        <w:rPr>
          <w:u w:val="single"/>
        </w:rPr>
      </w:pPr>
      <w:r w:rsidRPr="00FD2A57">
        <w:tab/>
      </w:r>
      <w:r w:rsidRPr="00FD2A57">
        <w:rPr>
          <w:u w:val="single"/>
        </w:rPr>
        <w:t>c.</w:t>
      </w:r>
      <w:r w:rsidRPr="00FD2A57">
        <w:rPr>
          <w:u w:val="single"/>
        </w:rPr>
        <w:tab/>
      </w:r>
      <w:r>
        <w:rPr>
          <w:u w:val="single"/>
        </w:rPr>
        <w:t xml:space="preserve">A </w:t>
      </w:r>
      <w:r w:rsidRPr="00FD2A57">
        <w:rPr>
          <w:u w:val="single"/>
        </w:rPr>
        <w:t xml:space="preserve">carrier </w:t>
      </w:r>
      <w:r>
        <w:rPr>
          <w:u w:val="single"/>
        </w:rPr>
        <w:t>shall</w:t>
      </w:r>
      <w:r w:rsidRPr="00FD2A57">
        <w:rPr>
          <w:u w:val="single"/>
        </w:rPr>
        <w:t xml:space="preserve"> not maintain a dental plan that:</w:t>
      </w:r>
    </w:p>
    <w:p w:rsidR="00C7601D" w:rsidRPr="00FD2A57" w:rsidRDefault="00C7601D" w:rsidP="00C7601D">
      <w:pPr>
        <w:rPr>
          <w:u w:val="single"/>
        </w:rPr>
      </w:pPr>
      <w:r w:rsidRPr="00FD2A57">
        <w:tab/>
      </w:r>
      <w:r>
        <w:rPr>
          <w:u w:val="single"/>
        </w:rPr>
        <w:t>(1)</w:t>
      </w:r>
      <w:r>
        <w:rPr>
          <w:u w:val="single"/>
        </w:rPr>
        <w:tab/>
      </w:r>
      <w:r w:rsidRPr="00FD2A57">
        <w:rPr>
          <w:u w:val="single"/>
        </w:rPr>
        <w:t>based on the participating dentist’s contracted fee for covered services, uses down</w:t>
      </w:r>
      <w:r>
        <w:rPr>
          <w:u w:val="single"/>
        </w:rPr>
        <w:t>-</w:t>
      </w:r>
      <w:r w:rsidRPr="00FD2A57">
        <w:rPr>
          <w:u w:val="single"/>
        </w:rPr>
        <w:t>coding in a manner that prevents a dental provider from collecting the fee for the actual service performed from either the dental plan or the patient; or</w:t>
      </w:r>
    </w:p>
    <w:p w:rsidR="00C7601D" w:rsidRDefault="00C7601D" w:rsidP="00C7601D">
      <w:pPr>
        <w:rPr>
          <w:u w:val="single"/>
        </w:rPr>
      </w:pPr>
      <w:r w:rsidRPr="00FD2A57">
        <w:tab/>
      </w:r>
      <w:r>
        <w:rPr>
          <w:u w:val="single"/>
        </w:rPr>
        <w:t>(2)</w:t>
      </w:r>
      <w:r>
        <w:rPr>
          <w:u w:val="single"/>
        </w:rPr>
        <w:tab/>
      </w:r>
      <w:r w:rsidRPr="00FD2A57">
        <w:rPr>
          <w:u w:val="single"/>
        </w:rPr>
        <w:t>uses bundling of covered services in a manner where a procedure is labeled as nonbillable to the patient unless, consistent with quality of care in the practice of dentistry, the procedure may be provided in conjunction with another procedure.</w:t>
      </w:r>
    </w:p>
    <w:p w:rsidR="00C7601D" w:rsidRPr="00FD2A57" w:rsidRDefault="00C7601D" w:rsidP="00C7601D">
      <w:pPr>
        <w:rPr>
          <w:u w:val="single"/>
        </w:rPr>
      </w:pPr>
      <w:r w:rsidRPr="00456420">
        <w:tab/>
      </w:r>
      <w:r>
        <w:rPr>
          <w:u w:val="single"/>
        </w:rPr>
        <w:t>d.</w:t>
      </w:r>
      <w:r>
        <w:rPr>
          <w:u w:val="single"/>
        </w:rPr>
        <w:tab/>
      </w:r>
      <w:r w:rsidRPr="00FD2A57">
        <w:rPr>
          <w:u w:val="single"/>
        </w:rPr>
        <w:t>Nothing in this act shall exempt or limit any dentist from the provisions of the “Insurance Fraud Prevention Act,”</w:t>
      </w:r>
      <w:r>
        <w:rPr>
          <w:u w:val="single"/>
        </w:rPr>
        <w:t xml:space="preserve"> P.L.1983, c.320 (C.17:33A-1</w:t>
      </w:r>
      <w:r w:rsidRPr="00FD2A57">
        <w:rPr>
          <w:u w:val="single"/>
        </w:rPr>
        <w:t xml:space="preserve"> et seq.).</w:t>
      </w:r>
    </w:p>
    <w:p w:rsidR="00C7601D" w:rsidRDefault="00C7601D" w:rsidP="00C7601D">
      <w:pPr>
        <w:rPr>
          <w:u w:val="single"/>
        </w:rPr>
      </w:pPr>
      <w:r w:rsidRPr="00FD2A57">
        <w:tab/>
      </w:r>
      <w:r>
        <w:rPr>
          <w:u w:val="single"/>
        </w:rPr>
        <w:t>e</w:t>
      </w:r>
      <w:r w:rsidRPr="00FD2A57">
        <w:rPr>
          <w:u w:val="single"/>
        </w:rPr>
        <w:t>.</w:t>
      </w:r>
      <w:r w:rsidRPr="00FD2A57">
        <w:rPr>
          <w:u w:val="single"/>
        </w:rPr>
        <w:tab/>
        <w:t xml:space="preserve">As used in this </w:t>
      </w:r>
      <w:r>
        <w:rPr>
          <w:u w:val="single"/>
        </w:rPr>
        <w:t>act</w:t>
      </w:r>
      <w:r w:rsidRPr="00FD2A57">
        <w:rPr>
          <w:u w:val="single"/>
        </w:rPr>
        <w:t>:</w:t>
      </w:r>
    </w:p>
    <w:p w:rsidR="00C7601D" w:rsidRDefault="00C7601D" w:rsidP="00C7601D">
      <w:pPr>
        <w:rPr>
          <w:u w:val="single"/>
        </w:rPr>
      </w:pPr>
      <w:r w:rsidRPr="00FD2A57">
        <w:tab/>
      </w:r>
      <w:r w:rsidRPr="00FD2A57">
        <w:rPr>
          <w:u w:val="single"/>
        </w:rPr>
        <w:t>"Bundled Payments" means the practice of combining distinct dental procedures or components of a more extensive procedure into one pr</w:t>
      </w:r>
      <w:r>
        <w:rPr>
          <w:u w:val="single"/>
        </w:rPr>
        <w:t>ocedure for billing purposes.</w:t>
      </w:r>
    </w:p>
    <w:p w:rsidR="00C7601D" w:rsidRPr="00FD2A57" w:rsidRDefault="00C7601D" w:rsidP="00C7601D">
      <w:pPr>
        <w:rPr>
          <w:u w:val="single"/>
        </w:rPr>
      </w:pPr>
      <w:r w:rsidRPr="00FD2A57">
        <w:tab/>
      </w:r>
      <w:r w:rsidRPr="00FD2A57">
        <w:rPr>
          <w:u w:val="single"/>
        </w:rPr>
        <w:t>“Carrier” means an insurance company, health service corporation, hospital service corporation, medical service corporation, dental service corporation, dental plan organization or health maintenance organization authorized to issue dental contracts, policies, or plans in this State.</w:t>
      </w:r>
    </w:p>
    <w:p w:rsidR="00C7601D" w:rsidRPr="00FD2A57" w:rsidRDefault="00C7601D" w:rsidP="00C7601D">
      <w:pPr>
        <w:rPr>
          <w:u w:val="single"/>
        </w:rPr>
      </w:pPr>
      <w:r w:rsidRPr="00FD2A57">
        <w:tab/>
      </w:r>
      <w:r w:rsidRPr="00FD2A57">
        <w:rPr>
          <w:u w:val="single"/>
        </w:rPr>
        <w:t xml:space="preserve">“Covered person” means a person on whose behalf a carrier offering a dental plan is obligated to pay benefits for or provide dental procedures or services pursuant to the plan.  </w:t>
      </w:r>
    </w:p>
    <w:p w:rsidR="00C7601D" w:rsidRPr="00FD2A57" w:rsidRDefault="00C7601D" w:rsidP="00C7601D">
      <w:pPr>
        <w:rPr>
          <w:u w:val="single"/>
        </w:rPr>
      </w:pPr>
      <w:r w:rsidRPr="00FD2A57">
        <w:tab/>
      </w:r>
      <w:r w:rsidRPr="00FD2A57">
        <w:rPr>
          <w:u w:val="single"/>
        </w:rPr>
        <w:t xml:space="preserve">“Covered procedure or service” means a dental care procedure or service for which a reimbursement is available under a covered person’s dental plan, or for which a reimbursement would be available but for the application of contractual limitations including, but not limited to, deductibles, copayments, coinsurance, waiting periods, annual or lifetime maximums, frequency limitations, alternative benefit payments, or any other limitation, or services not reimbursable by the carrier due a provision in the dental plan. </w:t>
      </w:r>
    </w:p>
    <w:p w:rsidR="00C7601D" w:rsidRDefault="00C7601D" w:rsidP="00C7601D">
      <w:pPr>
        <w:rPr>
          <w:u w:val="single"/>
        </w:rPr>
      </w:pPr>
      <w:r w:rsidRPr="00FD2A57">
        <w:tab/>
      </w:r>
      <w:r w:rsidRPr="00FD2A57">
        <w:rPr>
          <w:u w:val="single"/>
        </w:rPr>
        <w:t>“Dental plan” means a benefits plan, policy, or contract which pays or provides dental expense benefits for covered procedures or services and is delivered or issued for delivery in this State by or through a carrier either on a stand-alone basis or as part of other coverage including, but not limited to, health benefits coverage.</w:t>
      </w:r>
      <w:r>
        <w:rPr>
          <w:u w:val="single"/>
        </w:rPr>
        <w:t xml:space="preserve">  </w:t>
      </w:r>
    </w:p>
    <w:p w:rsidR="00C7601D" w:rsidRPr="00FD2A57" w:rsidRDefault="00C7601D" w:rsidP="00C7601D">
      <w:pPr>
        <w:rPr>
          <w:u w:val="single"/>
        </w:rPr>
      </w:pPr>
      <w:r w:rsidRPr="006D15AF">
        <w:tab/>
      </w:r>
      <w:r w:rsidRPr="00FD2A57">
        <w:rPr>
          <w:u w:val="single"/>
        </w:rPr>
        <w:t>Dental plan</w:t>
      </w:r>
      <w:r>
        <w:rPr>
          <w:u w:val="single"/>
        </w:rPr>
        <w:t xml:space="preserve"> </w:t>
      </w:r>
      <w:r w:rsidRPr="00FD2A57">
        <w:rPr>
          <w:u w:val="single"/>
        </w:rPr>
        <w:t xml:space="preserve">shall not include the following plans, policies, or contracts: accident only, credit disability, long-term care, Medicare supplement coverage; TRICARE supplement coverage, coverage for Medicare services pursuant to a contract with the United States </w:t>
      </w:r>
      <w:r w:rsidRPr="00FD2A57">
        <w:rPr>
          <w:u w:val="single"/>
        </w:rPr>
        <w:lastRenderedPageBreak/>
        <w:t>government, the State Medicaid program established pursuant to P.L.1968, c.413 (C.30:4D-1 et seq.), the NJ FamilyCare Program established pursuant to P.L.2005, c.156 (C.30:4J-8 et al.),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w:t>
      </w:r>
      <w:r>
        <w:rPr>
          <w:u w:val="single"/>
        </w:rPr>
        <w:t>der a policy of private</w:t>
      </w:r>
      <w:r w:rsidRPr="00FD2A57">
        <w:rPr>
          <w:u w:val="single"/>
        </w:rPr>
        <w:t xml:space="preserve"> passenger automobile insurance issued pursuant to P.L.1972, c.70 (C.39:6A-1 et seq.), or hospital confinement indemnity coverage.</w:t>
      </w:r>
    </w:p>
    <w:p w:rsidR="00C7601D" w:rsidRDefault="00C7601D" w:rsidP="00C7601D">
      <w:r w:rsidRPr="00FD2A57">
        <w:tab/>
      </w:r>
      <w:r w:rsidRPr="00FD2A57">
        <w:rPr>
          <w:u w:val="single"/>
        </w:rPr>
        <w:t>“Down</w:t>
      </w:r>
      <w:r>
        <w:rPr>
          <w:u w:val="single"/>
        </w:rPr>
        <w:t>-</w:t>
      </w:r>
      <w:r w:rsidRPr="00FD2A57">
        <w:rPr>
          <w:u w:val="single"/>
        </w:rPr>
        <w:t>coding” means the adjustment of a claim submitted to a dental plan to a less complex or lower cost procedure code.  Down</w:t>
      </w:r>
      <w:r>
        <w:rPr>
          <w:u w:val="single"/>
        </w:rPr>
        <w:t>-</w:t>
      </w:r>
      <w:r w:rsidRPr="00FD2A57">
        <w:rPr>
          <w:u w:val="single"/>
        </w:rPr>
        <w:t>coding does not include a carrier’s adjustment of payment for procedures which were improperly or inaccurately billed.</w:t>
      </w:r>
    </w:p>
    <w:p w:rsidR="00C7601D" w:rsidRDefault="00C7601D" w:rsidP="00C7601D">
      <w:pPr>
        <w:rPr>
          <w:u w:val="single"/>
        </w:rPr>
      </w:pPr>
      <w:r w:rsidRPr="007E39EA">
        <w:tab/>
      </w:r>
      <w:r w:rsidRPr="00FD2A57">
        <w:rPr>
          <w:u w:val="single"/>
        </w:rPr>
        <w:t>“Participating dentist” means a dentist who has entered into a contract with a carrier to provide dental services to covered persons for a predetermined fee or set of fees.</w:t>
      </w:r>
      <w:r>
        <w:rPr>
          <w:rFonts w:ascii="Albertus Extra Bold" w:hAnsi="Albertus Extra Bold"/>
          <w:b/>
          <w:vertAlign w:val="superscript"/>
        </w:rPr>
        <w:t>2</w:t>
      </w:r>
    </w:p>
    <w:p w:rsidR="00C7601D" w:rsidRDefault="00C7601D" w:rsidP="00A63197"/>
    <w:p w:rsidR="00686AEB" w:rsidRPr="00AA7880" w:rsidRDefault="00686AEB" w:rsidP="00686AEB">
      <w:r>
        <w:tab/>
      </w:r>
      <w:r w:rsidR="00F038B5">
        <w:t>2</w:t>
      </w:r>
      <w:r w:rsidR="00BB4975">
        <w:t>.</w:t>
      </w:r>
      <w:r w:rsidR="00A63197">
        <w:tab/>
      </w:r>
      <w:r w:rsidR="00BB4975">
        <w:t>This act shall take effect</w:t>
      </w:r>
      <w:r w:rsidR="001E3B5E">
        <w:t xml:space="preserve"> on the 90th day next following enactment, and shall apply to dental contracts or plans issued or renewed after the effective date. </w:t>
      </w:r>
    </w:p>
    <w:sectPr w:rsidR="00686AEB" w:rsidRPr="00AA7880" w:rsidSect="009757B8">
      <w:headerReference w:type="default" r:id="rId13"/>
      <w:footerReference w:type="default" r:id="rId14"/>
      <w:headerReference w:type="first" r:id="rId15"/>
      <w:footerReference w:type="first" r:id="rId16"/>
      <w:pgSz w:w="12240" w:h="20160" w:code="5"/>
      <w:pgMar w:top="1440" w:right="2520" w:bottom="1872" w:left="2880" w:header="1181" w:footer="11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B9" w:rsidRDefault="006F51B9">
      <w:r>
        <w:separator/>
      </w:r>
    </w:p>
  </w:endnote>
  <w:endnote w:type="continuationSeparator" w:id="0">
    <w:p w:rsidR="006F51B9" w:rsidRDefault="006F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30" w:rsidRDefault="00740830" w:rsidP="00740830">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30" w:rsidRPr="00740830" w:rsidRDefault="00740830" w:rsidP="007408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4AF" w:rsidRPr="00921C91" w:rsidRDefault="008064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4AF" w:rsidRPr="00921C91" w:rsidRDefault="008064AF">
    <w:pPr>
      <w:pStyle w:val="Footer"/>
      <w:rPr>
        <w:szCs w:val="18"/>
      </w:rPr>
    </w:pPr>
  </w:p>
  <w:p w:rsidR="008064AF" w:rsidRPr="00921C91" w:rsidRDefault="008064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4AF" w:rsidRDefault="008064AF" w:rsidP="00686AEB">
    <w:pPr>
      <w:pStyle w:val="Footer"/>
    </w:pPr>
    <w:r>
      <w:tab/>
      <w:t>Matter enclosed in superscript numerals has been adopted as follows:</w:t>
    </w:r>
  </w:p>
  <w:p w:rsidR="008064AF" w:rsidRDefault="008064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October 22,2020.</w:t>
    </w:r>
  </w:p>
  <w:p w:rsidR="008064AF" w:rsidRDefault="00C7601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AFI committee amendments adopted June 2, 2021.</w:t>
    </w:r>
  </w:p>
  <w:p w:rsidR="00C7601D" w:rsidRPr="00C7601D" w:rsidRDefault="00C7601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B9" w:rsidRDefault="006F51B9">
      <w:r>
        <w:separator/>
      </w:r>
    </w:p>
  </w:footnote>
  <w:footnote w:type="continuationSeparator" w:id="0">
    <w:p w:rsidR="006F51B9" w:rsidRDefault="006F5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A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10F2" w:rsidRDefault="001C10F2" w:rsidP="001C10F2">
    <w:pPr>
      <w:pStyle w:val="bpuHeadSpon"/>
    </w:pPr>
    <w:r w:rsidRPr="001C10F2">
      <w:rPr>
        <w:rStyle w:val="bpuHeadSponChar"/>
      </w:rPr>
      <w:t>S2853</w:t>
    </w:r>
    <w:r>
      <w:t xml:space="preserve"> </w:t>
    </w:r>
    <w:r w:rsidR="00C7601D">
      <w:t>[2R]</w:t>
    </w:r>
    <w:r w:rsidR="008064AF">
      <w:t xml:space="preserve"> </w:t>
    </w:r>
    <w:r>
      <w:t>POU</w:t>
    </w:r>
    <w:r w:rsidR="00370775">
      <w:t>, PENNACCHIO</w:t>
    </w:r>
  </w:p>
  <w:p w:rsidR="001C10F2" w:rsidRDefault="001C10F2" w:rsidP="001C10F2">
    <w:pPr>
      <w:pStyle w:val="bpuHeadSpon"/>
    </w:pPr>
    <w:r>
      <w:fldChar w:fldCharType="begin"/>
    </w:r>
    <w:r>
      <w:instrText xml:space="preserve"> PAGE  \* MERGEFORMAT </w:instrText>
    </w:r>
    <w:r>
      <w:fldChar w:fldCharType="separate"/>
    </w:r>
    <w:r w:rsidR="00176ADB">
      <w:rPr>
        <w:noProof/>
      </w:rPr>
      <w:t>5</w:t>
    </w:r>
    <w:r>
      <w:fldChar w:fldCharType="end"/>
    </w:r>
  </w:p>
  <w:p w:rsidR="001C10F2" w:rsidRDefault="001C10F2" w:rsidP="001C10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10F2" w:rsidRDefault="001C10F2" w:rsidP="001C10F2">
    <w:pPr>
      <w:pStyle w:val="bpuHeadSpon"/>
    </w:pPr>
    <w:r w:rsidRPr="001C10F2">
      <w:rPr>
        <w:rStyle w:val="bpuHeadSponChar"/>
      </w:rPr>
      <w:t>S2853</w:t>
    </w:r>
    <w:r>
      <w:t xml:space="preserve"> </w:t>
    </w:r>
    <w:r w:rsidR="00C7601D">
      <w:t>[2R]</w:t>
    </w:r>
    <w:r w:rsidR="008064AF">
      <w:t xml:space="preserve"> </w:t>
    </w:r>
    <w:r>
      <w:t>POU</w:t>
    </w:r>
    <w:r w:rsidR="00370775">
      <w:t>, PENNACCHIO</w:t>
    </w:r>
  </w:p>
  <w:p w:rsidR="001C10F2" w:rsidRDefault="001C10F2" w:rsidP="001C10F2">
    <w:pPr>
      <w:pStyle w:val="bpuHeadSpon"/>
    </w:pPr>
    <w:r>
      <w:fldChar w:fldCharType="begin"/>
    </w:r>
    <w:r>
      <w:instrText xml:space="preserve"> PAGE  \* MERGEFORMAT </w:instrText>
    </w:r>
    <w:r>
      <w:fldChar w:fldCharType="separate"/>
    </w:r>
    <w:r w:rsidR="00176ADB">
      <w:rPr>
        <w:noProof/>
      </w:rPr>
      <w:t>2</w:t>
    </w:r>
    <w:r>
      <w:fldChar w:fldCharType="end"/>
    </w:r>
  </w:p>
  <w:p w:rsidR="001C10F2" w:rsidRDefault="001C10F2" w:rsidP="001C10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B9"/>
    <w:rsid w:val="000051BD"/>
    <w:rsid w:val="000160A5"/>
    <w:rsid w:val="0002335B"/>
    <w:rsid w:val="0003549A"/>
    <w:rsid w:val="000367AE"/>
    <w:rsid w:val="00036F50"/>
    <w:rsid w:val="00043B22"/>
    <w:rsid w:val="00054975"/>
    <w:rsid w:val="00057D20"/>
    <w:rsid w:val="0006197C"/>
    <w:rsid w:val="0006281F"/>
    <w:rsid w:val="0008141C"/>
    <w:rsid w:val="00081FDF"/>
    <w:rsid w:val="00094A55"/>
    <w:rsid w:val="000A44A7"/>
    <w:rsid w:val="000B1054"/>
    <w:rsid w:val="000B3411"/>
    <w:rsid w:val="000C054C"/>
    <w:rsid w:val="000C12C2"/>
    <w:rsid w:val="000C447A"/>
    <w:rsid w:val="000D11AF"/>
    <w:rsid w:val="000D6255"/>
    <w:rsid w:val="000D6262"/>
    <w:rsid w:val="000D7B4A"/>
    <w:rsid w:val="000E4006"/>
    <w:rsid w:val="000F3DA2"/>
    <w:rsid w:val="000F5FDE"/>
    <w:rsid w:val="000F7466"/>
    <w:rsid w:val="0013000E"/>
    <w:rsid w:val="00133F81"/>
    <w:rsid w:val="00135943"/>
    <w:rsid w:val="0013738F"/>
    <w:rsid w:val="0014664C"/>
    <w:rsid w:val="0015030A"/>
    <w:rsid w:val="001645FB"/>
    <w:rsid w:val="00173D2B"/>
    <w:rsid w:val="00176ADB"/>
    <w:rsid w:val="00181676"/>
    <w:rsid w:val="00183603"/>
    <w:rsid w:val="0018410E"/>
    <w:rsid w:val="00194E78"/>
    <w:rsid w:val="0019707B"/>
    <w:rsid w:val="00197E8B"/>
    <w:rsid w:val="00197FA4"/>
    <w:rsid w:val="001A161A"/>
    <w:rsid w:val="001A3B79"/>
    <w:rsid w:val="001A66B6"/>
    <w:rsid w:val="001B4716"/>
    <w:rsid w:val="001B4EA4"/>
    <w:rsid w:val="001C10F2"/>
    <w:rsid w:val="001C7C52"/>
    <w:rsid w:val="001D25F3"/>
    <w:rsid w:val="001E15F1"/>
    <w:rsid w:val="001E16FA"/>
    <w:rsid w:val="001E3B5E"/>
    <w:rsid w:val="001E6213"/>
    <w:rsid w:val="001F14C7"/>
    <w:rsid w:val="001F7405"/>
    <w:rsid w:val="00205533"/>
    <w:rsid w:val="002126B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64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775"/>
    <w:rsid w:val="00382F1F"/>
    <w:rsid w:val="003840E5"/>
    <w:rsid w:val="00391DA4"/>
    <w:rsid w:val="003A3C64"/>
    <w:rsid w:val="003A3F83"/>
    <w:rsid w:val="003C43EF"/>
    <w:rsid w:val="003C5A6B"/>
    <w:rsid w:val="003C7FB2"/>
    <w:rsid w:val="003D24DE"/>
    <w:rsid w:val="003E1073"/>
    <w:rsid w:val="003E26D4"/>
    <w:rsid w:val="003E47BA"/>
    <w:rsid w:val="003F320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2A5"/>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EC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B9"/>
    <w:rsid w:val="006F6B8A"/>
    <w:rsid w:val="00707CD3"/>
    <w:rsid w:val="00716BB9"/>
    <w:rsid w:val="007256D1"/>
    <w:rsid w:val="007279FD"/>
    <w:rsid w:val="00740830"/>
    <w:rsid w:val="007502CB"/>
    <w:rsid w:val="00752D79"/>
    <w:rsid w:val="00752E20"/>
    <w:rsid w:val="00756EDE"/>
    <w:rsid w:val="00764456"/>
    <w:rsid w:val="00775BAB"/>
    <w:rsid w:val="00781B4D"/>
    <w:rsid w:val="007824BF"/>
    <w:rsid w:val="00783B8D"/>
    <w:rsid w:val="0079415F"/>
    <w:rsid w:val="00794B94"/>
    <w:rsid w:val="00794BD4"/>
    <w:rsid w:val="007A2F73"/>
    <w:rsid w:val="007A3061"/>
    <w:rsid w:val="007A5A0B"/>
    <w:rsid w:val="007C0E14"/>
    <w:rsid w:val="007C7DE4"/>
    <w:rsid w:val="007D40CB"/>
    <w:rsid w:val="007D5796"/>
    <w:rsid w:val="007D59C0"/>
    <w:rsid w:val="007D7D9C"/>
    <w:rsid w:val="007F485D"/>
    <w:rsid w:val="007F6050"/>
    <w:rsid w:val="008064AF"/>
    <w:rsid w:val="00813627"/>
    <w:rsid w:val="00824F0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7B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4DF"/>
    <w:rsid w:val="00A017C0"/>
    <w:rsid w:val="00A11228"/>
    <w:rsid w:val="00A222C2"/>
    <w:rsid w:val="00A305D6"/>
    <w:rsid w:val="00A342C4"/>
    <w:rsid w:val="00A50F6B"/>
    <w:rsid w:val="00A52237"/>
    <w:rsid w:val="00A551D6"/>
    <w:rsid w:val="00A6251B"/>
    <w:rsid w:val="00A6319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BA2"/>
    <w:rsid w:val="00AD70D6"/>
    <w:rsid w:val="00AD75BC"/>
    <w:rsid w:val="00AD7BB0"/>
    <w:rsid w:val="00AD7BC9"/>
    <w:rsid w:val="00AE1871"/>
    <w:rsid w:val="00AF1A8C"/>
    <w:rsid w:val="00B0116D"/>
    <w:rsid w:val="00B01173"/>
    <w:rsid w:val="00B02F35"/>
    <w:rsid w:val="00B05A3C"/>
    <w:rsid w:val="00B07100"/>
    <w:rsid w:val="00B1138C"/>
    <w:rsid w:val="00B2376D"/>
    <w:rsid w:val="00B2574A"/>
    <w:rsid w:val="00B35D8A"/>
    <w:rsid w:val="00B45B34"/>
    <w:rsid w:val="00B57047"/>
    <w:rsid w:val="00B61D86"/>
    <w:rsid w:val="00B6342D"/>
    <w:rsid w:val="00B724D5"/>
    <w:rsid w:val="00B726BD"/>
    <w:rsid w:val="00B732BC"/>
    <w:rsid w:val="00B90E33"/>
    <w:rsid w:val="00B9676B"/>
    <w:rsid w:val="00BA2EA5"/>
    <w:rsid w:val="00BA364B"/>
    <w:rsid w:val="00BB1190"/>
    <w:rsid w:val="00BB31D0"/>
    <w:rsid w:val="00BB3A11"/>
    <w:rsid w:val="00BB4975"/>
    <w:rsid w:val="00BB4DDB"/>
    <w:rsid w:val="00BB5D79"/>
    <w:rsid w:val="00BB5F02"/>
    <w:rsid w:val="00BC7892"/>
    <w:rsid w:val="00BE24D6"/>
    <w:rsid w:val="00BE7EFA"/>
    <w:rsid w:val="00BF0456"/>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01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A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14"/>
    <w:rsid w:val="00DB6AA2"/>
    <w:rsid w:val="00DD46F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D83"/>
    <w:rsid w:val="00EA7C16"/>
    <w:rsid w:val="00EC5281"/>
    <w:rsid w:val="00EC791D"/>
    <w:rsid w:val="00EC7CA6"/>
    <w:rsid w:val="00ED3C5D"/>
    <w:rsid w:val="00ED4553"/>
    <w:rsid w:val="00F00D08"/>
    <w:rsid w:val="00F038B5"/>
    <w:rsid w:val="00F1350D"/>
    <w:rsid w:val="00F15583"/>
    <w:rsid w:val="00F200EE"/>
    <w:rsid w:val="00F22481"/>
    <w:rsid w:val="00F2542E"/>
    <w:rsid w:val="00F27278"/>
    <w:rsid w:val="00F344E3"/>
    <w:rsid w:val="00F34D58"/>
    <w:rsid w:val="00F40FC9"/>
    <w:rsid w:val="00F41A9D"/>
    <w:rsid w:val="00F44314"/>
    <w:rsid w:val="00F54B9C"/>
    <w:rsid w:val="00F55EB1"/>
    <w:rsid w:val="00F56E96"/>
    <w:rsid w:val="00F573DD"/>
    <w:rsid w:val="00F61E59"/>
    <w:rsid w:val="00F63D99"/>
    <w:rsid w:val="00F6426B"/>
    <w:rsid w:val="00F709B3"/>
    <w:rsid w:val="00F71A5E"/>
    <w:rsid w:val="00F73D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FEC20F-6BC1-43B0-9CE2-29A11174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C10F2"/>
  </w:style>
  <w:style w:type="paragraph" w:styleId="BalloonText">
    <w:name w:val="Balloon Text"/>
    <w:basedOn w:val="Normal"/>
    <w:link w:val="BalloonTextChar"/>
    <w:semiHidden/>
    <w:unhideWhenUsed/>
    <w:rsid w:val="008064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64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1504</Words>
  <Characters>8355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S2853 1R</vt:lpstr>
    </vt:vector>
  </TitlesOfParts>
  <Manager>R225</Manager>
  <Company>NJ Office of Legislative Services</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S2853 2R</dc:title>
  <dc:subject>Insurance</dc:subject>
  <dc:creator>Senator  POU</dc:creator>
  <cp:keywords>S2853|5|CL |307|318|260|!|0|</cp:keywords>
  <dc:description>INTRODUCED AUGUST 27, 2020_x000d_
AMENDED OCTOBER 22, 2020_x000d_
AMENDED 6/2/21</dc:description>
  <cp:lastModifiedBy>Siracusa, Nicole</cp:lastModifiedBy>
  <cp:revision>2</cp:revision>
  <cp:lastPrinted>2020-10-23T18:31:00Z</cp:lastPrinted>
  <dcterms:created xsi:type="dcterms:W3CDTF">2021-06-03T15:07:00Z</dcterms:created>
  <dcterms:modified xsi:type="dcterms:W3CDTF">2021-06-03T15:07:00Z</dcterms:modified>
  <cp:category>s.1: C.26:2S-33.1 to 2020/60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