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9626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9626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2856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96263">
        <w:rPr>
          <w:caps/>
          <w:szCs w:val="24"/>
        </w:rPr>
        <w:t>OCTOBER 22, 2020</w:t>
      </w:r>
    </w:p>
    <w:p w:rsidR="00655CA3" w:rsidRDefault="00655CA3" w:rsidP="0083060A"/>
    <w:p w:rsidR="00A83973" w:rsidRDefault="00A83973" w:rsidP="00AA62B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Senate Commerce Committee reports favorably Senate Bill No. 2856.</w:t>
      </w:r>
    </w:p>
    <w:p w:rsidR="00AA62BA" w:rsidRPr="00AA62BA" w:rsidRDefault="00AA62BA" w:rsidP="00AA62B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A62BA">
        <w:rPr>
          <w:spacing w:val="4"/>
          <w:szCs w:val="24"/>
        </w:rPr>
        <w:tab/>
        <w:t>The bill revises the attest mobility provisions of the "Accountancy Act of 1997" to make them conform to the Uniform Accountancy Act.  This bill allows a nonresident CPA to provide attest services in this State without registering with the New Jersey State Board of Accountancy and without having to have a physical office in this State.  While a nonresident CPA would not be required to provide notice to the board or pay a fee for the privilege of practicing in this State, the nonresident CPA will be subject to the full regulatory oversight of the board.</w:t>
      </w:r>
    </w:p>
    <w:p w:rsidR="004B2ABF" w:rsidRDefault="00AA62BA" w:rsidP="004C1D0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AA62BA">
        <w:rPr>
          <w:spacing w:val="4"/>
          <w:szCs w:val="24"/>
        </w:rPr>
        <w:tab/>
        <w:t xml:space="preserve">The bill makes a technical correction to language that was added to the "Accountancy Act of 1997" by P.L.2019, c.10 to eliminate the restriction on nonresident CPAs that provide attest services.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263" w:rsidRDefault="00596263">
      <w:r>
        <w:separator/>
      </w:r>
    </w:p>
  </w:endnote>
  <w:endnote w:type="continuationSeparator" w:id="0">
    <w:p w:rsidR="00596263" w:rsidRDefault="00596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263" w:rsidRDefault="00596263">
      <w:r>
        <w:separator/>
      </w:r>
    </w:p>
  </w:footnote>
  <w:footnote w:type="continuationSeparator" w:id="0">
    <w:p w:rsidR="00596263" w:rsidRDefault="00596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C1D0F" w:rsidP="004C1D0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C1D0F" w:rsidRDefault="004C1D0F" w:rsidP="004C1D0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6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2F6873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1D0F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648A"/>
    <w:rsid w:val="005644EB"/>
    <w:rsid w:val="005722B9"/>
    <w:rsid w:val="00581591"/>
    <w:rsid w:val="005877B1"/>
    <w:rsid w:val="00596263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0C11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7E26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3973"/>
    <w:rsid w:val="00A863ED"/>
    <w:rsid w:val="00A92210"/>
    <w:rsid w:val="00A92973"/>
    <w:rsid w:val="00A92EFB"/>
    <w:rsid w:val="00AA4F86"/>
    <w:rsid w:val="00AA5E23"/>
    <w:rsid w:val="00AA62BA"/>
    <w:rsid w:val="00AB47F2"/>
    <w:rsid w:val="00AC62AE"/>
    <w:rsid w:val="00AC71B4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4A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15B0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E33274E-532C-4C23-9C19-D19955A75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153</Words>
  <Characters>769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S2856 SCM Statement 10/22/20</vt:lpstr>
    </vt:vector>
  </TitlesOfParts>
  <Manager>R229</Manager>
  <Company>NJ OLS DMU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S2856 SCM Statement 10/22/20</dc:title>
  <dc:subject/>
  <dc:creator>Senate SCM</dc:creator>
  <cp:keywords>S2856|1|CL |260|0|0|!||</cp:keywords>
  <dc:description/>
  <cp:lastModifiedBy>Bell, Careema</cp:lastModifiedBy>
  <cp:revision>2</cp:revision>
  <cp:lastPrinted>1999-09-30T17:29:00Z</cp:lastPrinted>
  <dcterms:created xsi:type="dcterms:W3CDTF">2020-10-23T15:15:00Z</dcterms:created>
  <dcterms:modified xsi:type="dcterms:W3CDTF">2020-10-23T15:15:00Z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