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C70" w:rsidRDefault="00592C70" w:rsidP="00592C70">
      <w:pPr>
        <w:pStyle w:val="bpuBill"/>
      </w:pPr>
      <w:bookmarkStart w:id="0" w:name="bpuFrontPg"/>
      <w:bookmarkStart w:id="1" w:name="_GoBack"/>
      <w:bookmarkEnd w:id="0"/>
      <w:bookmarkEnd w:id="1"/>
      <w:r>
        <w:t xml:space="preserve">SENATE, No. 2860 </w:t>
      </w:r>
    </w:p>
    <w:p w:rsidR="00592C70" w:rsidRPr="009D38FF" w:rsidRDefault="00592C70" w:rsidP="00592C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11032" r:id="rId7"/>
        </w:object>
      </w:r>
    </w:p>
    <w:p w:rsidR="00592C70" w:rsidRDefault="00592C70" w:rsidP="00592C70">
      <w:pPr>
        <w:pStyle w:val="bpuState"/>
      </w:pPr>
      <w:r>
        <w:t>STATE OF NEW JERSEY</w:t>
      </w:r>
    </w:p>
    <w:p w:rsidR="00592C70" w:rsidRDefault="00592C70" w:rsidP="00592C70">
      <w:pPr>
        <w:pStyle w:val="bpuLegislature"/>
      </w:pPr>
      <w:r>
        <w:t>219th LEGISLATURE</w:t>
      </w:r>
    </w:p>
    <w:p w:rsidR="00592C70" w:rsidRDefault="00592C70" w:rsidP="00592C70">
      <w:pPr>
        <w:pStyle w:val="bpuWpGraphic"/>
      </w:pPr>
      <w:r>
        <w:object w:dxaOrig="8985" w:dyaOrig="255">
          <v:shape id="_x0000_i1026" type="#_x0000_t75" style="width:6in;height:12pt" o:ole="">
            <v:imagedata r:id="rId6" o:title=""/>
          </v:shape>
          <o:OLEObject Type="Embed" ProgID="WPWin6.1" ShapeID="_x0000_i1026" DrawAspect="Content" ObjectID="_1660111033" r:id="rId8"/>
        </w:object>
      </w:r>
      <w:r>
        <w:t xml:space="preserve">  </w:t>
      </w:r>
    </w:p>
    <w:p w:rsidR="00592C70" w:rsidRDefault="00592C70" w:rsidP="00592C70">
      <w:pPr>
        <w:pStyle w:val="bpuIntro"/>
      </w:pPr>
      <w:r>
        <w:t>INTRODUCED AUGUST 27, 2020</w:t>
      </w:r>
    </w:p>
    <w:p w:rsidR="00592C70" w:rsidRDefault="00592C70" w:rsidP="00592C70">
      <w:pPr>
        <w:pStyle w:val="bpuIntro"/>
      </w:pPr>
    </w:p>
    <w:p w:rsidR="00592C70" w:rsidRDefault="00592C70" w:rsidP="00592C70">
      <w:pPr>
        <w:pStyle w:val="bpuIntro"/>
        <w:sectPr w:rsidR="00592C70" w:rsidSect="00592C70">
          <w:headerReference w:type="even" r:id="rId9"/>
          <w:headerReference w:type="default" r:id="rId10"/>
          <w:pgSz w:w="12240" w:h="20160" w:code="5"/>
          <w:pgMar w:top="2160" w:right="1440" w:bottom="1440" w:left="1440" w:header="72" w:footer="720" w:gutter="0"/>
          <w:pgNumType w:start="1"/>
          <w:cols w:space="720"/>
          <w:docGrid w:linePitch="360"/>
        </w:sectPr>
      </w:pPr>
    </w:p>
    <w:p w:rsidR="00592C70" w:rsidRDefault="00592C70" w:rsidP="00592C70">
      <w:pPr>
        <w:pStyle w:val="bpuIntro"/>
      </w:pPr>
    </w:p>
    <w:p w:rsidR="00592C70" w:rsidRDefault="00592C70" w:rsidP="00592C70">
      <w:pPr>
        <w:pStyle w:val="bpuSponsor"/>
      </w:pPr>
      <w:r>
        <w:t>Sponsored by:</w:t>
      </w:r>
    </w:p>
    <w:p w:rsidR="00592C70" w:rsidRDefault="00592C70" w:rsidP="00592C70">
      <w:pPr>
        <w:pStyle w:val="bpuSponsor"/>
      </w:pPr>
      <w:r>
        <w:t>Senator  LORETTA WEINBERG</w:t>
      </w:r>
    </w:p>
    <w:p w:rsidR="00592C70" w:rsidRDefault="00592C70" w:rsidP="00592C70">
      <w:pPr>
        <w:pStyle w:val="bpuSponsor"/>
      </w:pPr>
      <w:r>
        <w:t>District 37 (Bergen)</w:t>
      </w:r>
    </w:p>
    <w:p w:rsidR="00592C70" w:rsidRDefault="00592C70" w:rsidP="00592C70">
      <w:pPr>
        <w:pStyle w:val="bpuSponsor"/>
      </w:pPr>
    </w:p>
    <w:p w:rsidR="00592C70" w:rsidRDefault="00592C70" w:rsidP="00592C70">
      <w:pPr>
        <w:pStyle w:val="bpuSponsor"/>
      </w:pPr>
    </w:p>
    <w:p w:rsidR="00592C70" w:rsidRDefault="00592C70" w:rsidP="00592C70">
      <w:pPr>
        <w:pStyle w:val="bpuSponsor"/>
      </w:pPr>
    </w:p>
    <w:p w:rsidR="00592C70" w:rsidRDefault="00592C70" w:rsidP="00592C70">
      <w:pPr>
        <w:pStyle w:val="bpuSponsor"/>
      </w:pPr>
    </w:p>
    <w:p w:rsidR="00592C70" w:rsidRDefault="00592C70" w:rsidP="00592C70">
      <w:pPr>
        <w:pStyle w:val="bpuSponsor"/>
      </w:pPr>
      <w:r>
        <w:t>SYNOPSIS</w:t>
      </w:r>
    </w:p>
    <w:p w:rsidR="00592C70" w:rsidRDefault="00592C70" w:rsidP="00592C70">
      <w:pPr>
        <w:pStyle w:val="bpuNormText"/>
      </w:pPr>
      <w:r>
        <w:tab/>
        <w:t xml:space="preserve">Provides CBT and gross income tax credit for certain capital investments in film production facility. </w:t>
      </w:r>
    </w:p>
    <w:p w:rsidR="00592C70" w:rsidRDefault="00592C70" w:rsidP="00592C70">
      <w:pPr>
        <w:pStyle w:val="bpuNormText"/>
      </w:pPr>
    </w:p>
    <w:p w:rsidR="00592C70" w:rsidRDefault="00592C70" w:rsidP="00592C70">
      <w:pPr>
        <w:pStyle w:val="bpuSponsor"/>
      </w:pPr>
      <w:r>
        <w:t xml:space="preserve">CURRENT VERSION OF TEXT </w:t>
      </w:r>
    </w:p>
    <w:p w:rsidR="00592C70" w:rsidRDefault="00592C70" w:rsidP="00592C70">
      <w:pPr>
        <w:pStyle w:val="bpuNormText"/>
      </w:pPr>
      <w:r>
        <w:tab/>
        <w:t>As introduced.</w:t>
      </w:r>
    </w:p>
    <w:p w:rsidR="00592C70" w:rsidRDefault="00592C70" w:rsidP="00592C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2C70" w:rsidRDefault="00592C70" w:rsidP="008916EC">
      <w:pPr>
        <w:pStyle w:val="FronterPage"/>
        <w:tabs>
          <w:tab w:val="clear" w:pos="720"/>
          <w:tab w:val="clear" w:pos="1440"/>
          <w:tab w:val="clear" w:pos="2160"/>
          <w:tab w:val="clear" w:pos="2880"/>
          <w:tab w:val="clear" w:pos="3600"/>
          <w:tab w:val="clear" w:pos="4320"/>
          <w:tab w:val="clear" w:pos="5040"/>
        </w:tabs>
        <w:sectPr w:rsidR="00592C70" w:rsidSect="00592C70">
          <w:type w:val="continuous"/>
          <w:pgSz w:w="12240" w:h="20160" w:code="5"/>
          <w:pgMar w:top="1440" w:right="2275" w:bottom="1440" w:left="2275" w:header="72" w:footer="720" w:gutter="0"/>
          <w:pgNumType w:start="1"/>
          <w:cols w:space="720"/>
          <w:docGrid w:linePitch="360"/>
        </w:sectPr>
      </w:pPr>
    </w:p>
    <w:p w:rsidR="004D49F9" w:rsidRPr="00677316" w:rsidRDefault="004D49F9" w:rsidP="004D49F9">
      <w:pPr>
        <w:pStyle w:val="HangingAnAct"/>
        <w:rPr>
          <w:rStyle w:val="HangingAnActChar"/>
        </w:rPr>
      </w:pPr>
      <w:r w:rsidRPr="004D49F9">
        <w:rPr>
          <w:rStyle w:val="BillHead"/>
        </w:rPr>
        <w:lastRenderedPageBreak/>
        <w:t>An Act</w:t>
      </w:r>
      <w:r w:rsidRPr="006B7FA7">
        <w:rPr>
          <w:rStyle w:val="HangingAnActChar"/>
        </w:rPr>
        <w:t xml:space="preserve"> </w:t>
      </w:r>
      <w:r>
        <w:t>providing corporation business tax and gross income tax credits for certain capital investments in a film production facility, supplementing P.L.1945, c.162 (C.54:10A-1 et seq.) and Title 54A of the New Jersey Statutes.</w:t>
      </w:r>
    </w:p>
    <w:p w:rsidR="004D49F9" w:rsidRPr="00D71D68" w:rsidRDefault="004D49F9" w:rsidP="004D49F9"/>
    <w:p w:rsidR="004D49F9" w:rsidRPr="00AA7880" w:rsidRDefault="004D49F9" w:rsidP="004D49F9">
      <w:r>
        <w:tab/>
      </w:r>
      <w:r>
        <w:rPr>
          <w:rStyle w:val="BillHeading2"/>
        </w:rPr>
        <w:t xml:space="preserve">Be It Enacted </w:t>
      </w:r>
      <w:r>
        <w:rPr>
          <w:rStyle w:val="BillLanguage"/>
        </w:rPr>
        <w:t>by the Senate and General Assembly of the State of New Jersey:</w:t>
      </w:r>
    </w:p>
    <w:p w:rsidR="004D49F9" w:rsidRDefault="004D49F9" w:rsidP="004D49F9"/>
    <w:p w:rsidR="004D49F9" w:rsidRDefault="004D49F9" w:rsidP="004D49F9">
      <w:pPr>
        <w:tabs>
          <w:tab w:val="clear" w:pos="1440"/>
          <w:tab w:val="clear" w:pos="2160"/>
        </w:tabs>
      </w:pPr>
      <w:r>
        <w:tab/>
        <w:t>1.</w:t>
      </w:r>
      <w:r>
        <w:tab/>
        <w:t xml:space="preserve">a.  A taxpayer, upon approval of an application to the authority and the director, shall be allowed a credit against the tax imposed pursuant to section 5 of P.L.1945, c.162 (C.54:10A-5) in an amount equal to 30 percent of the taxpayer’s capital investment in a qualified production facility made during a privilege period commencing on or </w:t>
      </w:r>
      <w:r w:rsidRPr="00D67CB7">
        <w:t>after</w:t>
      </w:r>
      <w:r>
        <w:t xml:space="preserve"> July 1, 2020 </w:t>
      </w:r>
      <w:r w:rsidRPr="00D67CB7">
        <w:t xml:space="preserve">but before </w:t>
      </w:r>
      <w:r>
        <w:t>July 1, 2028.</w:t>
      </w:r>
    </w:p>
    <w:p w:rsidR="004D49F9" w:rsidRDefault="004D49F9" w:rsidP="004D49F9">
      <w:r>
        <w:tab/>
        <w:t>b.</w:t>
      </w:r>
      <w:r>
        <w:tab/>
      </w:r>
      <w:r w:rsidRPr="000546D3">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authorized pursuant to this section is allowed.</w:t>
      </w:r>
    </w:p>
    <w:p w:rsidR="004D49F9" w:rsidRDefault="004D49F9" w:rsidP="004D49F9">
      <w:r>
        <w:tab/>
        <w:t>c.</w:t>
      </w:r>
      <w:r>
        <w:tab/>
        <w:t>The order of priority in which the tax credit allowed pursuant to this section and any other tax credits allowed by law may be taken shall be as prescribed by the director. The amount of the tax credit applied under this section against the tax imposed pursuant to section 5 of P.L.1945, c.162 (C.54:10A-5), for a privilege period, when taken together with any other payments, credits, deductions, and adjustments allowed by law shall not reduce the tax liability of the taxpayer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4D49F9" w:rsidRDefault="004D49F9" w:rsidP="004D49F9">
      <w:r>
        <w:tab/>
        <w:t>d.</w:t>
      </w:r>
      <w:r>
        <w:tab/>
        <w:t xml:space="preserve">A taxpayer, with an application for a tax credit provided for in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“Corporation Business Tax Act (1945),” P.L.1945, c.162 (C.54:10A-1 et seq.), or the “New Jersey Gross Income Tax Act,” N.J.S.54A:1-1 et seq., in exchange for private financial assistance to be provided by the purchaser or assignee to the taxpayer that has applied for and been granted the tax credit. </w:t>
      </w:r>
    </w:p>
    <w:p w:rsidR="004D49F9" w:rsidRDefault="004D49F9" w:rsidP="004D49F9">
      <w:r>
        <w:lastRenderedPageBreak/>
        <w:tab/>
        <w:t xml:space="preserve">The tax credit transfer certificate provided to the taxpayer shall include a statement waiving the taxpayer's right to claim that amount of the tax credit against the tax imposed pursuant to section 5 of P.L.1945, c.162 (C.54:10A-5)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P.L.1945, c.162 (C.54:10A-1 et seq.) shall be subject to the same limitations and conditions that apply to the use of a tax credit pursuant to this section. Any amount of a tax credit transfer certificate obtained by a purchaser or assignee under this section may be applied against the purchaser's or assignee's tax liability under N.J.S.54A:1-1 et seq. and shall be subject to the same limitations and conditions that apply to the use of a credit pursuant to section 2 of </w:t>
      </w:r>
      <w:r>
        <w:rPr>
          <w:color w:val="000000"/>
        </w:rPr>
        <w:t>P.L.  , c.   (C.   )(pending before the Legislature as this bill)</w:t>
      </w:r>
      <w:r>
        <w:t>.</w:t>
      </w:r>
    </w:p>
    <w:p w:rsidR="004D49F9" w:rsidRDefault="004D49F9" w:rsidP="004D49F9">
      <w:r>
        <w:tab/>
        <w:t>e.</w:t>
      </w:r>
      <w:r>
        <w:tab/>
        <w:t xml:space="preserve">The value of tax credits, including tax credits allowed through the granting of tax credit transfer certificates, approved by the director and the authority pursuant to this section and pursuant to section 2 of </w:t>
      </w:r>
      <w:r>
        <w:rPr>
          <w:color w:val="000000"/>
        </w:rPr>
        <w:t xml:space="preserve">P.L.  , c.   (C.   )(pending before the Legislature as this bill) </w:t>
      </w:r>
      <w:r>
        <w:t xml:space="preserve">shall not exceed a cumulative total of $100,000,000 in any fiscal year to apply against the tax imposed pursuant to section 5 of P.L.1945, c.162 (C.54:10A-5) and the tax imposed pursuant to the “New Jersey Gross Income Tax Act,” N.J.S.54A:1-1 et seq. </w:t>
      </w:r>
    </w:p>
    <w:p w:rsidR="004D49F9" w:rsidRDefault="004D49F9" w:rsidP="004D49F9">
      <w:r>
        <w:tab/>
        <w:t xml:space="preserve">If the cumulative total amount of tax credits, and tax credit transfer certificates, allowed to taxpayers for privilege periods or taxable years commencing during a single fiscal year under this section and section 2 of </w:t>
      </w:r>
      <w:r>
        <w:rPr>
          <w:color w:val="000000"/>
        </w:rPr>
        <w:t>P.L.  , c.   (C.   )(pending before the Legislature as this bill)</w:t>
      </w:r>
      <w:r>
        <w:t xml:space="preserve">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this section and section 2 of </w:t>
      </w:r>
      <w:r>
        <w:rPr>
          <w:color w:val="000000"/>
        </w:rPr>
        <w:t xml:space="preserve">P.L.  , c.   (C.   )(pending before the Legislature as this bill) </w:t>
      </w:r>
      <w:r>
        <w:t>are not in excess of the amount of credits available.</w:t>
      </w:r>
    </w:p>
    <w:p w:rsidR="004D49F9" w:rsidRDefault="004D49F9" w:rsidP="004D49F9">
      <w:r>
        <w:tab/>
        <w:t>f.</w:t>
      </w:r>
      <w:r>
        <w:tab/>
        <w:t xml:space="preserve">A business that is not a “taxpayer” as defined and used in the “Corporation Business Tax Act (1945)” P.L.1945, c.162 (C.54:10A-1 et seq.) and therefore is not directly allowed a credit under this section, but is a business entity that is classified as a partnership for federal income tax purposes and is ultimately owned by a business entity that is a “corporation” as defined in subsection (c) of section 4 of P.L.1945, c.162 (C.54:10A-4), or a limited liability company formed under the “Revised Uniform Limited Liability Company </w:t>
      </w:r>
      <w:r>
        <w:lastRenderedPageBreak/>
        <w:t>Act,” P.L.2012, c.50 (C.42:2C-1 et seq.), or qualified to do business in this State as a foreign limited liability company, with one member, and is wholly owned by the business entity that is a “corporation” as defined in subsection (c) of section 4 of P.L.1945, c.162 (C.54:10A-4), but otherwise meets all other requirements of this section, shall be considered an eligible applicant and “taxpayer” as that term is used in this section.</w:t>
      </w:r>
    </w:p>
    <w:p w:rsidR="004D49F9" w:rsidRDefault="004D49F9" w:rsidP="004D49F9">
      <w:r>
        <w:tab/>
        <w:t>g.</w:t>
      </w:r>
      <w:r>
        <w:tab/>
        <w:t>As used in this section:</w:t>
      </w:r>
    </w:p>
    <w:p w:rsidR="004D49F9" w:rsidRDefault="004D49F9" w:rsidP="004D49F9">
      <w:r>
        <w:tab/>
        <w:t>“Authority” means the New Jersey Economic Development Authority;</w:t>
      </w:r>
    </w:p>
    <w:p w:rsidR="004D49F9" w:rsidRDefault="004D49F9" w:rsidP="004D49F9">
      <w:r>
        <w:tab/>
        <w:t>“Capital investment”</w:t>
      </w:r>
      <w:r w:rsidRPr="00D67CB7">
        <w:t xml:space="preserve"> </w:t>
      </w:r>
      <w:r>
        <w:t xml:space="preserve">means expenses of at least $30,000,000 incurred for </w:t>
      </w:r>
      <w:r w:rsidRPr="00651B60">
        <w:t>acquisition and development of real estate, materials,</w:t>
      </w:r>
      <w:r>
        <w:t xml:space="preserve"> and</w:t>
      </w:r>
      <w:r w:rsidRPr="00651B60">
        <w:t xml:space="preserve"> start-up</w:t>
      </w:r>
      <w:r>
        <w:t>;</w:t>
      </w:r>
    </w:p>
    <w:p w:rsidR="004D49F9" w:rsidRDefault="004D49F9" w:rsidP="004D49F9">
      <w:r>
        <w:tab/>
        <w:t>“Qualified production facility” means a film production facility within the State of no less than 5</w:t>
      </w:r>
      <w:r w:rsidRPr="00D56219">
        <w:t>0,0</w:t>
      </w:r>
      <w:r>
        <w:t>00 square feet of real property and which contains at least one sound stage.</w:t>
      </w:r>
    </w:p>
    <w:p w:rsidR="004D49F9" w:rsidRDefault="004D49F9" w:rsidP="004D49F9"/>
    <w:p w:rsidR="004D49F9" w:rsidRDefault="004D49F9" w:rsidP="004D49F9">
      <w:r>
        <w:tab/>
        <w:t>2.</w:t>
      </w:r>
      <w:r>
        <w:tab/>
        <w:t>a.  A taxpayer, upon approval of an application to the authority and the director, shall be allowed a credit against the tax otherwise due for the taxable year under the “New Jersey Gross Income Tax Act,” N.J.S.54A:1-1 et seq., in an amount equal to 30 percent of the taxpayer’s capital investment</w:t>
      </w:r>
      <w:r w:rsidRPr="000546D3">
        <w:t xml:space="preserve"> </w:t>
      </w:r>
      <w:r>
        <w:t>in a qualified production facility made during a taxable year commencing on</w:t>
      </w:r>
      <w:r w:rsidRPr="000546D3">
        <w:t xml:space="preserve"> </w:t>
      </w:r>
      <w:r>
        <w:t xml:space="preserve">or after July 1, 2020 </w:t>
      </w:r>
      <w:r w:rsidRPr="00D67CB7">
        <w:t xml:space="preserve">but before </w:t>
      </w:r>
      <w:r>
        <w:t xml:space="preserve">July 1, 2028. </w:t>
      </w:r>
    </w:p>
    <w:p w:rsidR="004D49F9" w:rsidRDefault="004D49F9" w:rsidP="004D49F9">
      <w:r>
        <w:tab/>
        <w:t>b.</w:t>
      </w:r>
      <w:r>
        <w:tab/>
        <w:t xml:space="preserve">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 </w:t>
      </w:r>
    </w:p>
    <w:p w:rsidR="004D49F9" w:rsidRDefault="004D49F9" w:rsidP="004D49F9">
      <w:r>
        <w:tab/>
        <w:t>c.</w:t>
      </w:r>
      <w:r>
        <w:tab/>
        <w:t>The order of priority in which the tax credit allowed pursuant to this section and any other tax credits allowed by law may be taken shall be as prescribed by the director. The amount of the tax credit applied under this section against the tax imposed pursuant to “New Jersey Gross Income Tax Act,” N.J.S.54A:1-1 et seq. for a taxable year, when taken together with any other payments, credits, deductions, and adjustments allowed by law shall not reduce the tax liability of the taxpayer to an amount less than zero. The amount of the tax credit otherwise allowable under this section which cannot be applied for the taxable year due to the limitations of this section or other provisions of</w:t>
      </w:r>
      <w:r w:rsidRPr="004C3CDC">
        <w:t xml:space="preserve"> </w:t>
      </w:r>
      <w:r>
        <w:t>N.J.S.54A:1-1 et seq. may be carried forward, if necessary, to the seven taxable years following the taxable year for which the tax credit was allowed.</w:t>
      </w:r>
    </w:p>
    <w:p w:rsidR="004D49F9" w:rsidRDefault="004D49F9" w:rsidP="004D49F9">
      <w:r>
        <w:tab/>
        <w:t>d.</w:t>
      </w:r>
      <w:r>
        <w:tab/>
        <w:t>(1)</w:t>
      </w:r>
      <w:r w:rsidR="00620562">
        <w:t xml:space="preserve"> </w:t>
      </w:r>
      <w:r>
        <w:t xml:space="preserve"> A business entity that is classified as a partnership for federal income tax purposes shall not be allowed a tax credit pursuant to this section directly, but the amount of tax credit of a taxpayer in respect of a distributive share of entity income, shall be </w:t>
      </w:r>
      <w:r>
        <w:lastRenderedPageBreak/>
        <w:t>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rsidR="004D49F9" w:rsidRDefault="004D49F9" w:rsidP="004D49F9">
      <w:r>
        <w:tab/>
        <w:t>(2)</w:t>
      </w:r>
      <w:r>
        <w:tab/>
        <w:t>A New Jersey S Corporation shall not be allowed a tax credit pursuant to this section directly, but the amount of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4D49F9" w:rsidRDefault="004D49F9" w:rsidP="004D49F9">
      <w:r>
        <w:tab/>
        <w:t xml:space="preserve">(3) </w:t>
      </w:r>
      <w:r w:rsidR="00620562">
        <w:t xml:space="preserve"> </w:t>
      </w:r>
      <w:r>
        <w:t>A business entity that is not a gross income "taxpayer" as defined and used in the "New Jersey Gross Income Tax Act," N.J.S.54A:1-1 et seq., and therefore is not directly allowed a credit under this section, but otherwise meets all the other requirements of this section, shall be considered an eligible applicant and "taxpayer" as that term is used in this section, and the application of an otherwise allowed credit amount shall be distributed to appropriate gross income taxpayers pursuant to the other requirements of this subsection.</w:t>
      </w:r>
    </w:p>
    <w:p w:rsidR="004D49F9" w:rsidRDefault="004D49F9" w:rsidP="004D49F9">
      <w:r>
        <w:tab/>
        <w:t>e.</w:t>
      </w:r>
      <w:r>
        <w:tab/>
        <w:t xml:space="preserve">A taxpayer, with an application for a tax credit provided for in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“New Jersey Gross Income Tax Act,” N.J.S.54A:1-1 et seq., or the “Corporation Business Tax Act (1945),” P.L.1945, c.162 (C.54:10A-1 et seq.), in exchange for private financial assistance to be provided by the purchaser or assignee to the taxpayer that has applied for and been granted the tax credit. </w:t>
      </w:r>
    </w:p>
    <w:p w:rsidR="004D49F9" w:rsidRDefault="004D49F9" w:rsidP="004D49F9">
      <w:r>
        <w:tab/>
        <w:t xml:space="preserve">The tax credit transfer certificate provided to the taxpayer shall include a statement waiving the taxpayer's right to claim that amount of the tax credit against the tax imposed pursuant to </w:t>
      </w:r>
      <w:r w:rsidRPr="00B142FC">
        <w:t>N.J.S.54A:1-1 et seq.</w:t>
      </w:r>
      <w:r>
        <w:t xml:space="preserve">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w:t>
      </w:r>
      <w:r w:rsidRPr="00B142FC">
        <w:t xml:space="preserve"> N.J.S.54A:1-1 et seq.</w:t>
      </w:r>
      <w:r>
        <w:t xml:space="preserve"> shall be subject to the same limitations and conditions that apply to the use of a tax credit pursuant to this section. Any amount of a tax credit transfer certificate obtained by a purchaser or assignee under this section may be applied against the </w:t>
      </w:r>
      <w:r>
        <w:lastRenderedPageBreak/>
        <w:t xml:space="preserve">purchaser's or assignee's tax liability under P.L.1945, c.162 (C.54:10A-1 et seq.) and shall be subject to the same limitations and conditions that apply to the use of a credit pursuant to section 1 of </w:t>
      </w:r>
      <w:r>
        <w:rPr>
          <w:color w:val="000000"/>
        </w:rPr>
        <w:t>P.L.  , c.   (C.     )(pending before the Legislature as this bill)</w:t>
      </w:r>
      <w:r>
        <w:t>.</w:t>
      </w:r>
    </w:p>
    <w:p w:rsidR="004D49F9" w:rsidRDefault="004D49F9" w:rsidP="004D49F9">
      <w:r>
        <w:tab/>
        <w:t>f.</w:t>
      </w:r>
      <w:r>
        <w:tab/>
        <w:t xml:space="preserve">The value of tax credits, including tax credits allowed through the granting of tax credit transfer certificates, approved by the director and the authority pursuant to this section and pursuant to section 1 of </w:t>
      </w:r>
      <w:r>
        <w:rPr>
          <w:color w:val="000000"/>
        </w:rPr>
        <w:t xml:space="preserve">P.L.  , c.   (C.   )(pending before the Legislature as this bill) </w:t>
      </w:r>
      <w:r>
        <w:t>shall not exceed a cumulative total of $100,000,000 in any fiscal year to apply against the tax imposed pursuant to the "New Jersey Gross Income Tax Act," N.J.S.54A:1-1 et seq.,</w:t>
      </w:r>
      <w:r w:rsidRPr="004C3CDC">
        <w:t xml:space="preserve"> </w:t>
      </w:r>
      <w:r>
        <w:t xml:space="preserve">and the tax imposed pursuant to section 5 of P.L.1945, c.162 (C.54:10A-5). </w:t>
      </w:r>
    </w:p>
    <w:p w:rsidR="004D49F9" w:rsidRDefault="004D49F9" w:rsidP="004D49F9">
      <w:r>
        <w:tab/>
        <w:t xml:space="preserve">If the cumulative total amount of tax credits, and tax credit transfer certificates, allowed to taxpayers for privilege periods or taxable years commencing during a single fiscal year under this section and section 1 of </w:t>
      </w:r>
      <w:r>
        <w:rPr>
          <w:color w:val="000000"/>
        </w:rPr>
        <w:t>P.L.  , c.   (C.   )(pending before the Legislature as this bill)</w:t>
      </w:r>
      <w:r>
        <w:t xml:space="preserve">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this section and section 1 of </w:t>
      </w:r>
      <w:r>
        <w:rPr>
          <w:color w:val="000000"/>
        </w:rPr>
        <w:t xml:space="preserve">P.L.  , c.   (C.   )(pending before the Legislature as this bill) </w:t>
      </w:r>
      <w:r>
        <w:t>are not in excess of the amount of credits available.</w:t>
      </w:r>
    </w:p>
    <w:p w:rsidR="004D49F9" w:rsidRDefault="004D49F9" w:rsidP="004D49F9">
      <w:r>
        <w:tab/>
        <w:t>g.</w:t>
      </w:r>
      <w:r>
        <w:tab/>
        <w:t>As used in this section:</w:t>
      </w:r>
    </w:p>
    <w:p w:rsidR="004D49F9" w:rsidRDefault="004D49F9" w:rsidP="004D49F9">
      <w:r>
        <w:tab/>
        <w:t>“Authority” means the New Jersey Economic Development Authority;</w:t>
      </w:r>
    </w:p>
    <w:p w:rsidR="004D49F9" w:rsidRDefault="004D49F9" w:rsidP="004D49F9">
      <w:r>
        <w:tab/>
        <w:t>“Capital investment”</w:t>
      </w:r>
      <w:r w:rsidRPr="00D67CB7">
        <w:t xml:space="preserve"> </w:t>
      </w:r>
      <w:r>
        <w:t xml:space="preserve">means expenses of at least $30,000,000 incurred for </w:t>
      </w:r>
      <w:r w:rsidRPr="00651B60">
        <w:t>acquisition and development of real estate, materials,</w:t>
      </w:r>
      <w:r>
        <w:t xml:space="preserve"> and start-up;</w:t>
      </w:r>
    </w:p>
    <w:p w:rsidR="004D49F9" w:rsidRDefault="004D49F9" w:rsidP="004D49F9">
      <w:r>
        <w:tab/>
        <w:t>“Qualified production facility” means a film production facility within the State of no less than 5</w:t>
      </w:r>
      <w:r w:rsidRPr="00D56219">
        <w:t>0,0</w:t>
      </w:r>
      <w:r>
        <w:t>00 square feet of real property and which contains at least one sound stage.</w:t>
      </w:r>
    </w:p>
    <w:p w:rsidR="004D49F9" w:rsidRDefault="004D49F9" w:rsidP="004D49F9"/>
    <w:p w:rsidR="004D49F9" w:rsidRDefault="004D49F9" w:rsidP="004D49F9">
      <w:r>
        <w:tab/>
        <w:t>3.</w:t>
      </w:r>
      <w:r>
        <w:tab/>
      </w:r>
      <w:r w:rsidRPr="00C078C3">
        <w:t xml:space="preserve">Notwithstanding the provisions of the "Administrative Procedure Act," P.L.1968, c.410 (C.52:14B-1 et seq.), to the contrary, the New Jersey Economic Development Authority and the Director of the Division of Taxation in the Department of the Treasury may adopt immediately upon filing with the Office of Administrative Law such rules and regulations as the authority or the director shall determine to be necessary to effectuate the purposes of </w:t>
      </w:r>
      <w:r>
        <w:rPr>
          <w:color w:val="000000"/>
        </w:rPr>
        <w:t>P.L.  , c.   (C.   )(pending before the Legislature as this bill)</w:t>
      </w:r>
      <w:r w:rsidRPr="00C078C3">
        <w:t xml:space="preserve">, which rules and regulations shall be effective for a period not exceeding 360 days following the effective date of </w:t>
      </w:r>
      <w:r>
        <w:rPr>
          <w:color w:val="000000"/>
        </w:rPr>
        <w:t xml:space="preserve">P.L.  , c.   (C.   )(pending before the Legislature as this bill) </w:t>
      </w:r>
      <w:r w:rsidRPr="00C078C3">
        <w:t xml:space="preserve">and may thereafter be amended, adopted, or readopted by the authority or the </w:t>
      </w:r>
      <w:r w:rsidRPr="00C078C3">
        <w:lastRenderedPageBreak/>
        <w:t>director in accordance with the requirements of P.L.1968, c.410 (C.52:14B-1 et seq.).</w:t>
      </w:r>
      <w:r>
        <w:t xml:space="preserve"> </w:t>
      </w:r>
    </w:p>
    <w:p w:rsidR="004D49F9" w:rsidRPr="00D71D68" w:rsidRDefault="004D49F9" w:rsidP="004D49F9"/>
    <w:p w:rsidR="004D49F9" w:rsidRDefault="004D49F9" w:rsidP="004D49F9">
      <w:r>
        <w:tab/>
        <w:t>4.</w:t>
      </w:r>
      <w:r>
        <w:tab/>
        <w:t xml:space="preserve">This act shall take effect immediately. </w:t>
      </w:r>
    </w:p>
    <w:p w:rsidR="004D49F9" w:rsidRPr="00AA7880" w:rsidRDefault="004D49F9" w:rsidP="004D49F9"/>
    <w:p w:rsidR="004D49F9" w:rsidRPr="00CE7BD8" w:rsidRDefault="004D49F9" w:rsidP="004D49F9"/>
    <w:p w:rsidR="004D49F9" w:rsidRPr="00AA7880" w:rsidRDefault="004D49F9" w:rsidP="004D49F9">
      <w:pPr>
        <w:jc w:val="center"/>
      </w:pPr>
      <w:r w:rsidRPr="00D71D68">
        <w:t>STATEMENT</w:t>
      </w:r>
    </w:p>
    <w:p w:rsidR="004D49F9" w:rsidRDefault="004D49F9" w:rsidP="004D49F9"/>
    <w:p w:rsidR="004D49F9" w:rsidRDefault="004D49F9" w:rsidP="004D49F9">
      <w:r>
        <w:tab/>
        <w:t xml:space="preserve">This bill provides a tax credit for capital investment in a film production facility to incentivize the growth of a permanent film industry presence in New Jersey. </w:t>
      </w:r>
    </w:p>
    <w:p w:rsidR="004D49F9" w:rsidRDefault="004D49F9" w:rsidP="004D49F9">
      <w:r>
        <w:tab/>
        <w:t>If a taxpayer makes at least a $30 million capital investment in a film production facility, the taxpayer will be eligible for a credit against the corporate business tax or gross income tax. The credit will be in the amount of 30 percent of the capital investment, and can be claimed in the year it is earned or the seven subsequent years.</w:t>
      </w:r>
      <w:r w:rsidRPr="00396DEF">
        <w:t xml:space="preserve"> </w:t>
      </w:r>
      <w:r>
        <w:t>The credit can also be transferred to another taxpayer.</w:t>
      </w:r>
      <w:r w:rsidRPr="00396DEF">
        <w:t xml:space="preserve"> </w:t>
      </w:r>
      <w:r>
        <w:t>The bill caps the amount of credits granted per year at $100 million.</w:t>
      </w:r>
    </w:p>
    <w:p w:rsidR="004D49F9" w:rsidRDefault="004D49F9" w:rsidP="004D49F9">
      <w:r>
        <w:tab/>
        <w:t xml:space="preserve">To be eligible for the credit, the capital investment must be for a production facility with at least 50,000 square feet of space and which contains at least one sound stage. In addition, the capital investment must be made during the years the Garden State Film and Digital Media Jobs Act (P.L.2018, c.56 as amended by P.L.2019, c.506) remains in effect (through July 1, 2028). </w:t>
      </w:r>
    </w:p>
    <w:sectPr w:rsidR="004D49F9" w:rsidSect="00592C7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EF7" w:rsidRDefault="004D5EF7">
      <w:r>
        <w:separator/>
      </w:r>
    </w:p>
  </w:endnote>
  <w:endnote w:type="continuationSeparator" w:id="0">
    <w:p w:rsidR="004D5EF7" w:rsidRDefault="004D5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EF7" w:rsidRDefault="004D5EF7">
      <w:r>
        <w:separator/>
      </w:r>
    </w:p>
  </w:footnote>
  <w:footnote w:type="continuationSeparator" w:id="0">
    <w:p w:rsidR="004D5EF7" w:rsidRDefault="004D5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01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2C70" w:rsidRDefault="00592C70" w:rsidP="00592C70">
    <w:pPr>
      <w:pStyle w:val="bpuHeadSpon"/>
    </w:pPr>
    <w:r w:rsidRPr="00592C70">
      <w:rPr>
        <w:rStyle w:val="bpuHeadSponChar"/>
      </w:rPr>
      <w:t>S2860</w:t>
    </w:r>
    <w:r>
      <w:t xml:space="preserve"> WEINBERG</w:t>
    </w:r>
  </w:p>
  <w:p w:rsidR="00592C70" w:rsidRDefault="00592C70" w:rsidP="00592C70">
    <w:pPr>
      <w:pStyle w:val="bpuHeadSpon"/>
    </w:pPr>
    <w:r>
      <w:fldChar w:fldCharType="begin"/>
    </w:r>
    <w:r>
      <w:instrText xml:space="preserve"> PAGE  \* MERGEFORMAT </w:instrText>
    </w:r>
    <w:r>
      <w:fldChar w:fldCharType="separate"/>
    </w:r>
    <w:r w:rsidR="00BE016B">
      <w:rPr>
        <w:noProof/>
      </w:rPr>
      <w:t>3</w:t>
    </w:r>
    <w:r>
      <w:fldChar w:fldCharType="end"/>
    </w:r>
  </w:p>
  <w:p w:rsidR="00592C70" w:rsidRDefault="00592C70" w:rsidP="00592C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2C70" w:rsidRDefault="00592C70" w:rsidP="00592C70">
    <w:pPr>
      <w:pStyle w:val="bpuHeadSpon"/>
    </w:pPr>
    <w:r w:rsidRPr="00592C70">
      <w:rPr>
        <w:rStyle w:val="bpuHeadSponChar"/>
      </w:rPr>
      <w:t>S2860</w:t>
    </w:r>
    <w:r>
      <w:t xml:space="preserve"> WEINBERG</w:t>
    </w:r>
  </w:p>
  <w:p w:rsidR="00592C70" w:rsidRDefault="00592C70" w:rsidP="00592C70">
    <w:pPr>
      <w:pStyle w:val="bpuHeadSpon"/>
    </w:pPr>
    <w:r>
      <w:fldChar w:fldCharType="begin"/>
    </w:r>
    <w:r>
      <w:instrText xml:space="preserve"> PAGE  \* MERGEFORMAT </w:instrText>
    </w:r>
    <w:r>
      <w:fldChar w:fldCharType="separate"/>
    </w:r>
    <w:r w:rsidR="00BE016B">
      <w:rPr>
        <w:noProof/>
      </w:rPr>
      <w:t>2</w:t>
    </w:r>
    <w:r>
      <w:fldChar w:fldCharType="end"/>
    </w:r>
  </w:p>
  <w:p w:rsidR="00592C70" w:rsidRDefault="00592C70" w:rsidP="00592C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EF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668"/>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BCE"/>
    <w:rsid w:val="002776B0"/>
    <w:rsid w:val="00286C7E"/>
    <w:rsid w:val="002876BF"/>
    <w:rsid w:val="002A1029"/>
    <w:rsid w:val="002A3A1A"/>
    <w:rsid w:val="002A4692"/>
    <w:rsid w:val="002A51BA"/>
    <w:rsid w:val="002B2E26"/>
    <w:rsid w:val="002B3FE6"/>
    <w:rsid w:val="002C2D81"/>
    <w:rsid w:val="002C461E"/>
    <w:rsid w:val="002C6CEC"/>
    <w:rsid w:val="002D43A7"/>
    <w:rsid w:val="002E09CE"/>
    <w:rsid w:val="002E69D1"/>
    <w:rsid w:val="002F3BA6"/>
    <w:rsid w:val="0030589F"/>
    <w:rsid w:val="00315320"/>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B94"/>
    <w:rsid w:val="004C742C"/>
    <w:rsid w:val="004D49F9"/>
    <w:rsid w:val="004D5EF7"/>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128"/>
    <w:rsid w:val="0059131D"/>
    <w:rsid w:val="00592C7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562"/>
    <w:rsid w:val="00621527"/>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54C"/>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BFA"/>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0CE"/>
    <w:rsid w:val="00BC7892"/>
    <w:rsid w:val="00BE016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4E04"/>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9776015-8E74-481A-B055-854072EBB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92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2713</Words>
  <Characters>13439</Characters>
  <Application>Microsoft Office Word</Application>
  <DocSecurity>0</DocSecurity>
  <Lines>288</Lines>
  <Paragraphs>45</Paragraphs>
  <ScaleCrop>false</ScaleCrop>
  <HeadingPairs>
    <vt:vector size="2" baseType="variant">
      <vt:variant>
        <vt:lpstr>Title</vt:lpstr>
      </vt:variant>
      <vt:variant>
        <vt:i4>1</vt:i4>
      </vt:variant>
    </vt:vector>
  </HeadingPairs>
  <TitlesOfParts>
    <vt:vector size="1" baseType="lpstr">
      <vt:lpstr>S2860</vt:lpstr>
    </vt:vector>
  </TitlesOfParts>
  <Manager>R229</Manager>
  <Company>NJ Office of Legislative Services</Company>
  <LinksUpToDate>false</LinksUpToDate>
  <CharactersWithSpaces>16214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S2860</dc:title>
  <dc:subject/>
  <dc:creator>Senator  WEINBERG</dc:creator>
  <cp:keywords>S2860|7|RF |298|0|298|F|0|</cp:keywords>
  <dc:description>INTRODUCED AUGUST 27, 2020</dc:description>
  <cp:lastModifiedBy>Siracusa, Nicole</cp:lastModifiedBy>
  <cp:revision>2</cp:revision>
  <cp:lastPrinted>2005-10-12T19:02:00Z</cp:lastPrinted>
  <dcterms:created xsi:type="dcterms:W3CDTF">2020-08-28T13:10:00Z</dcterms:created>
  <dcterms:modified xsi:type="dcterms:W3CDTF">2020-08-28T13:10:00Z</dcterms:modified>
  <cp:category>s1: C.54:10A-5.39c; s2: C.54A:4-12c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