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133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133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2874</w:t>
      </w:r>
      <w:r w:rsidR="0063703D" w:rsidRPr="00ED5E27">
        <w:rPr>
          <w:b/>
          <w:sz w:val="36"/>
          <w:szCs w:val="36"/>
        </w:rPr>
        <w:t xml:space="preserve"> </w:t>
      </w:r>
    </w:p>
    <w:p w:rsidR="001B286F" w:rsidRPr="001B286F" w:rsidRDefault="001B286F" w:rsidP="001B286F">
      <w:pPr>
        <w:pStyle w:val="TopofPage1"/>
        <w:rPr>
          <w:sz w:val="24"/>
          <w:szCs w:val="24"/>
        </w:rPr>
      </w:pPr>
    </w:p>
    <w:p w:rsidR="00D33775" w:rsidRDefault="001B286F" w:rsidP="001B286F">
      <w:pPr>
        <w:pStyle w:val="TopofPage1"/>
        <w:rPr>
          <w:sz w:val="24"/>
          <w:szCs w:val="24"/>
        </w:rPr>
      </w:pPr>
      <w:r w:rsidRPr="001B286F">
        <w:rPr>
          <w:sz w:val="24"/>
          <w:szCs w:val="24"/>
        </w:rPr>
        <w:t>with committee amendments</w:t>
      </w:r>
    </w:p>
    <w:p w:rsidR="001B286F" w:rsidRPr="004721EF" w:rsidRDefault="001B286F" w:rsidP="001B286F">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1339">
        <w:rPr>
          <w:caps/>
          <w:szCs w:val="24"/>
        </w:rPr>
        <w:t>OCTOBER 8, 2020</w:t>
      </w:r>
    </w:p>
    <w:p w:rsidR="004144CF" w:rsidRDefault="004144CF" w:rsidP="0083060A"/>
    <w:p w:rsidR="002831AD" w:rsidRPr="00603616" w:rsidRDefault="002831AD" w:rsidP="002831AD">
      <w:r>
        <w:tab/>
      </w:r>
      <w:r w:rsidRPr="00603616">
        <w:t xml:space="preserve">The Senate Community and Urban Affairs Committee reports favorably </w:t>
      </w:r>
      <w:r>
        <w:t>and</w:t>
      </w:r>
      <w:r w:rsidRPr="00603616">
        <w:t xml:space="preserve"> with committee amendments Senate Bill No. </w:t>
      </w:r>
      <w:r>
        <w:t>2874</w:t>
      </w:r>
      <w:r w:rsidRPr="00603616">
        <w:t>.</w:t>
      </w:r>
    </w:p>
    <w:p w:rsidR="006006C8" w:rsidRPr="006006C8" w:rsidRDefault="006006C8" w:rsidP="006006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Pr="006006C8">
        <w:rPr>
          <w:spacing w:val="4"/>
          <w:szCs w:val="24"/>
        </w:rPr>
        <w:t xml:space="preserve">This </w:t>
      </w:r>
      <w:r w:rsidRPr="006006C8">
        <w:t>bill, known as the “Design-Build Construction Services Procurement Act,” sets forth the procedures for the awarding of design-build contracts for State and local contracting units.</w:t>
      </w:r>
    </w:p>
    <w:p w:rsidR="006006C8" w:rsidRPr="006006C8" w:rsidRDefault="006006C8" w:rsidP="006006C8">
      <w:r w:rsidRPr="006006C8">
        <w:tab/>
        <w:t>In order to enter into a design-build contract, a contracting unit is required to demonstrate why the design-build approach better meets the contracting unit’s needs than the traditional public procurement method.  When proceeding with a design-build contract, the contracting unit is required to get guidance from a registered design professional, develop performance criteria and a scope of work statement, establish evaluation factors for proposals, solicit proposals from design-builders, and utilize a technical review committee.  On the basis of the proposal, the technical review committee is to select the most highly qualified design-builders and request those design-builders to submit a second proposal and sealed bid, which is then evaluated by the technical review committee.  The contracting unit separately evaluates the submissions and awards the contract in accordance with the bill.</w:t>
      </w:r>
    </w:p>
    <w:p w:rsidR="006006C8" w:rsidRPr="006006C8" w:rsidRDefault="006006C8" w:rsidP="006006C8">
      <w:r w:rsidRPr="006006C8">
        <w:tab/>
        <w:t>The bill outlines all requ</w:t>
      </w:r>
      <w:r w:rsidR="00BD2B2C">
        <w:t xml:space="preserve">irements for solicitations for </w:t>
      </w:r>
      <w:r w:rsidRPr="006006C8">
        <w:t xml:space="preserve">design-build contracts, the requirements for design-build teams and the submission of proposals, and the procedures for awarding of a contract.  </w:t>
      </w:r>
    </w:p>
    <w:p w:rsidR="006006C8" w:rsidRPr="006006C8" w:rsidRDefault="006006C8" w:rsidP="006006C8">
      <w:r w:rsidRPr="006006C8">
        <w:tab/>
        <w:t>All design-build construction projects entered into under the bill are required to comply with the “New Jersey Prevailing Wage Act” and are encouraged to adhere to the Leadership in Energy and Environmental Design Green Building Rating System.</w:t>
      </w:r>
    </w:p>
    <w:p w:rsidR="006006C8" w:rsidRPr="006006C8" w:rsidRDefault="006006C8" w:rsidP="006006C8">
      <w:r w:rsidRPr="006006C8">
        <w:tab/>
        <w:t>The bill requires the State to compile and make public all proceedings, records, contracts, and other public records relating to procurement transactions authorized under the bill.</w:t>
      </w:r>
    </w:p>
    <w:p w:rsidR="00655CA3" w:rsidRDefault="00655CA3" w:rsidP="0083060A"/>
    <w:p w:rsidR="004B2ABF" w:rsidRDefault="007830F3" w:rsidP="0083060A">
      <w:r>
        <w:rPr>
          <w:u w:val="double"/>
        </w:rPr>
        <w:t>COMMITTEE AMENDMENTS</w:t>
      </w:r>
      <w:r>
        <w:t>:</w:t>
      </w:r>
    </w:p>
    <w:p w:rsidR="007830F3" w:rsidRDefault="007830F3" w:rsidP="0083060A"/>
    <w:p w:rsidR="007830F3" w:rsidRDefault="007830F3" w:rsidP="0083060A">
      <w:r>
        <w:tab/>
        <w:t>The committee amended the bill to</w:t>
      </w:r>
      <w:r w:rsidR="00D634B7">
        <w:t xml:space="preserve"> require</w:t>
      </w:r>
      <w:r>
        <w:t>:</w:t>
      </w:r>
    </w:p>
    <w:p w:rsidR="007830F3" w:rsidRDefault="007830F3" w:rsidP="007830F3">
      <w:pPr>
        <w:pStyle w:val="ListParagraph"/>
        <w:numPr>
          <w:ilvl w:val="0"/>
          <w:numId w:val="4"/>
        </w:numPr>
      </w:pPr>
      <w:r>
        <w:t>a contracting unit to</w:t>
      </w:r>
      <w:r w:rsidRPr="007830F3">
        <w:t xml:space="preserve"> offer a stipend to any design-builder providing design, construction information, or materials </w:t>
      </w:r>
      <w:r w:rsidRPr="007830F3">
        <w:lastRenderedPageBreak/>
        <w:t>presented in response to a</w:t>
      </w:r>
      <w:r>
        <w:t xml:space="preserve"> request for second proposals in order </w:t>
      </w:r>
      <w:r w:rsidRPr="007830F3">
        <w:t>to encourage the submission of proposals and to increase competition</w:t>
      </w:r>
      <w:r>
        <w:t>;</w:t>
      </w:r>
    </w:p>
    <w:p w:rsidR="007830F3" w:rsidRDefault="00843C8B" w:rsidP="00843C8B">
      <w:pPr>
        <w:pStyle w:val="ListParagraph"/>
        <w:numPr>
          <w:ilvl w:val="0"/>
          <w:numId w:val="4"/>
        </w:numPr>
      </w:pPr>
      <w:r>
        <w:t>that s</w:t>
      </w:r>
      <w:r w:rsidRPr="00843C8B">
        <w:t>olicitations for e</w:t>
      </w:r>
      <w:r>
        <w:t xml:space="preserve">ach design-build contract </w:t>
      </w:r>
      <w:r w:rsidRPr="00843C8B">
        <w:t>include</w:t>
      </w:r>
      <w:r>
        <w:t xml:space="preserve"> a</w:t>
      </w:r>
      <w:r w:rsidRPr="00843C8B">
        <w:t>ffirmative action, disadvantaged business</w:t>
      </w:r>
      <w:r>
        <w:t>;</w:t>
      </w:r>
      <w:r w:rsidRPr="00843C8B">
        <w:t xml:space="preserve"> or set-aside goals or requirements for the design-</w:t>
      </w:r>
      <w:r>
        <w:t>build contract that are</w:t>
      </w:r>
      <w:r w:rsidRPr="00843C8B">
        <w:t xml:space="preserve"> in accordance with the requirements of all rules, regulations, standards, or policies adopted</w:t>
      </w:r>
      <w:r>
        <w:t xml:space="preserve"> by the contracting unit;</w:t>
      </w:r>
    </w:p>
    <w:p w:rsidR="001B286F" w:rsidRDefault="00D634B7" w:rsidP="00D634B7">
      <w:pPr>
        <w:pStyle w:val="ListParagraph"/>
        <w:numPr>
          <w:ilvl w:val="0"/>
          <w:numId w:val="4"/>
        </w:numPr>
      </w:pPr>
      <w:r>
        <w:t>t</w:t>
      </w:r>
      <w:r w:rsidRPr="00D634B7">
        <w:t xml:space="preserve">he </w:t>
      </w:r>
      <w:r>
        <w:t>technical review committee to</w:t>
      </w:r>
      <w:r w:rsidRPr="00D634B7">
        <w:t xml:space="preserve"> score the technical proposals using the criteria and methodology set forth in the request for proposals </w:t>
      </w:r>
      <w:r>
        <w:t xml:space="preserve">instead of just having the contracting unit </w:t>
      </w:r>
      <w:r w:rsidRPr="00D634B7">
        <w:t>accept the proposal which it considers most advantageous to the contracting unit after a thorough review and scoring of both parts of a design-bid proposal</w:t>
      </w:r>
      <w:r>
        <w:t>;</w:t>
      </w:r>
    </w:p>
    <w:p w:rsidR="00D634B7" w:rsidRDefault="00D634B7" w:rsidP="00D634B7">
      <w:pPr>
        <w:pStyle w:val="ListParagraph"/>
        <w:numPr>
          <w:ilvl w:val="0"/>
          <w:numId w:val="4"/>
        </w:numPr>
      </w:pPr>
      <w:r>
        <w:t>t</w:t>
      </w:r>
      <w:r w:rsidRPr="00D634B7">
        <w:t xml:space="preserve">he </w:t>
      </w:r>
      <w:r>
        <w:t>contracting unit to</w:t>
      </w:r>
      <w:r w:rsidRPr="00D634B7">
        <w:t xml:space="preserve"> make public the sealed price bid for each proposal submitted to the contrac</w:t>
      </w:r>
      <w:r>
        <w:t>ting unit by a design-builder</w:t>
      </w:r>
      <w:r w:rsidRPr="00D634B7">
        <w:t xml:space="preserve"> </w:t>
      </w:r>
      <w:r w:rsidR="00614C9D">
        <w:t>as well as</w:t>
      </w:r>
      <w:r>
        <w:t xml:space="preserve"> </w:t>
      </w:r>
      <w:r w:rsidRPr="00D634B7">
        <w:t>the design-builder to be awarded the contract for the project</w:t>
      </w:r>
      <w:r>
        <w:t>; and</w:t>
      </w:r>
    </w:p>
    <w:p w:rsidR="00D634B7" w:rsidRPr="007830F3" w:rsidRDefault="00D634B7" w:rsidP="00D634B7">
      <w:pPr>
        <w:pStyle w:val="ListParagraph"/>
        <w:numPr>
          <w:ilvl w:val="0"/>
          <w:numId w:val="4"/>
        </w:numPr>
      </w:pPr>
      <w:r>
        <w:t>the contracting unit to</w:t>
      </w:r>
      <w:r w:rsidRPr="00D634B7">
        <w:t xml:space="preserve"> evaluate the received technical proposals and price bid against the published factors and weighting to arriv</w:t>
      </w:r>
      <w:r>
        <w:t>e at a composite score.</w:t>
      </w:r>
    </w:p>
    <w:sectPr w:rsidR="00D634B7" w:rsidRPr="007830F3" w:rsidSect="00631DC2">
      <w:headerReference w:type="default" r:id="rId7"/>
      <w:pgSz w:w="12240" w:h="20160" w:code="5"/>
      <w:pgMar w:top="1440" w:right="2520" w:bottom="198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339" w:rsidRDefault="00C01339">
      <w:r>
        <w:separator/>
      </w:r>
    </w:p>
  </w:endnote>
  <w:endnote w:type="continuationSeparator" w:id="0">
    <w:p w:rsidR="00C01339" w:rsidRDefault="00C0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339" w:rsidRDefault="00C01339">
      <w:r>
        <w:separator/>
      </w:r>
    </w:p>
  </w:footnote>
  <w:footnote w:type="continuationSeparator" w:id="0">
    <w:p w:rsidR="00C01339" w:rsidRDefault="00C01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1DC2" w:rsidP="00631DC2">
    <w:pPr>
      <w:pStyle w:val="HeaderPage2"/>
      <w:jc w:val="center"/>
    </w:pPr>
    <w:r>
      <w:fldChar w:fldCharType="begin"/>
    </w:r>
    <w:r>
      <w:instrText xml:space="preserve"> PAGE  \* MERGEFORMAT </w:instrText>
    </w:r>
    <w:r>
      <w:fldChar w:fldCharType="separate"/>
    </w:r>
    <w:r w:rsidR="00312CB3">
      <w:rPr>
        <w:noProof/>
      </w:rPr>
      <w:t>2</w:t>
    </w:r>
    <w:r>
      <w:fldChar w:fldCharType="end"/>
    </w:r>
  </w:p>
  <w:p w:rsidR="00631DC2" w:rsidRDefault="00631DC2" w:rsidP="00631D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D8E0677"/>
    <w:multiLevelType w:val="hybridMultilevel"/>
    <w:tmpl w:val="725A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339"/>
    <w:rsid w:val="00010CB9"/>
    <w:rsid w:val="000123C0"/>
    <w:rsid w:val="00015342"/>
    <w:rsid w:val="000213D6"/>
    <w:rsid w:val="00025E25"/>
    <w:rsid w:val="00027199"/>
    <w:rsid w:val="00031C7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86F"/>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1A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CB3"/>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6C8"/>
    <w:rsid w:val="00607913"/>
    <w:rsid w:val="00607F92"/>
    <w:rsid w:val="00614C9D"/>
    <w:rsid w:val="00624F04"/>
    <w:rsid w:val="00631DC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90F"/>
    <w:rsid w:val="007459B6"/>
    <w:rsid w:val="007472F5"/>
    <w:rsid w:val="0075754A"/>
    <w:rsid w:val="00760429"/>
    <w:rsid w:val="0076634F"/>
    <w:rsid w:val="007762E8"/>
    <w:rsid w:val="007808FF"/>
    <w:rsid w:val="007830F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C8B"/>
    <w:rsid w:val="00847342"/>
    <w:rsid w:val="00851829"/>
    <w:rsid w:val="00861012"/>
    <w:rsid w:val="00861E56"/>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6C6"/>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109"/>
    <w:rsid w:val="00BD2630"/>
    <w:rsid w:val="00BD2B2C"/>
    <w:rsid w:val="00BD5182"/>
    <w:rsid w:val="00BD76CA"/>
    <w:rsid w:val="00BE23B4"/>
    <w:rsid w:val="00C0133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4B7"/>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66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54DE0A0-DE61-4E05-87A6-33DC4225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830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482</Words>
  <Characters>2810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S2874 SCU Statement 10/8/20</vt:lpstr>
    </vt:vector>
  </TitlesOfParts>
  <Manager>R224</Manager>
  <Company>NJ OLS DMU</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S2874 SCU Statement 10/8/20</dc:title>
  <dc:subject/>
  <dc:creator>Senate SCU</dc:creator>
  <cp:keywords>S2874|2|LG |266|0|0|!||</cp:keywords>
  <dc:description/>
  <cp:lastModifiedBy>Franks, Denise</cp:lastModifiedBy>
  <cp:revision>2</cp:revision>
  <cp:lastPrinted>1999-09-30T17:29:00Z</cp:lastPrinted>
  <dcterms:created xsi:type="dcterms:W3CDTF">2020-10-09T18:37:00Z</dcterms:created>
  <dcterms:modified xsi:type="dcterms:W3CDTF">2020-10-09T18:37:00Z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